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BE" w:rsidRPr="00894506" w:rsidRDefault="00CE0B88" w:rsidP="00D95146">
      <w:pPr>
        <w:spacing w:after="0" w:line="240" w:lineRule="auto"/>
        <w:rPr>
          <w:b/>
          <w:sz w:val="24"/>
          <w:szCs w:val="24"/>
        </w:rPr>
      </w:pPr>
      <w:r>
        <w:rPr>
          <w:sz w:val="24"/>
          <w:szCs w:val="24"/>
        </w:rPr>
        <w:t>_____</w:t>
      </w:r>
      <w:r w:rsidR="00C85B09" w:rsidRPr="00894506">
        <w:rPr>
          <w:sz w:val="24"/>
          <w:szCs w:val="24"/>
        </w:rPr>
        <w:t>_____________________________________________________________________</w:t>
      </w:r>
    </w:p>
    <w:p w:rsidR="007A4DEB" w:rsidRPr="00894506" w:rsidRDefault="005D2CBE" w:rsidP="00D95146">
      <w:pPr>
        <w:spacing w:after="0" w:line="240" w:lineRule="auto"/>
        <w:jc w:val="center"/>
        <w:rPr>
          <w:b/>
          <w:sz w:val="24"/>
          <w:szCs w:val="24"/>
        </w:rPr>
      </w:pPr>
      <w:r w:rsidRPr="00894506">
        <w:rPr>
          <w:b/>
          <w:sz w:val="24"/>
          <w:szCs w:val="24"/>
        </w:rPr>
        <w:t xml:space="preserve">TERMO DE ANÁLISE </w:t>
      </w:r>
      <w:r w:rsidR="001E5677">
        <w:rPr>
          <w:b/>
          <w:sz w:val="24"/>
          <w:szCs w:val="24"/>
        </w:rPr>
        <w:t>E</w:t>
      </w:r>
      <w:r w:rsidRPr="00894506">
        <w:rPr>
          <w:b/>
          <w:sz w:val="24"/>
          <w:szCs w:val="24"/>
        </w:rPr>
        <w:t xml:space="preserve"> C</w:t>
      </w:r>
      <w:r w:rsidR="005574F9">
        <w:rPr>
          <w:b/>
          <w:sz w:val="24"/>
          <w:szCs w:val="24"/>
        </w:rPr>
        <w:t>ADASTRAMENTO</w:t>
      </w:r>
      <w:r w:rsidR="001E5677">
        <w:rPr>
          <w:b/>
          <w:sz w:val="24"/>
          <w:szCs w:val="24"/>
        </w:rPr>
        <w:t xml:space="preserve"> DO </w:t>
      </w:r>
      <w:r w:rsidR="007A4DEB">
        <w:rPr>
          <w:b/>
          <w:sz w:val="24"/>
          <w:szCs w:val="24"/>
        </w:rPr>
        <w:t>DISTRIBUIDOR</w:t>
      </w:r>
    </w:p>
    <w:p w:rsidR="00724EF9" w:rsidRPr="00894506" w:rsidRDefault="00B5527D" w:rsidP="00D95146">
      <w:pPr>
        <w:spacing w:after="0" w:line="240" w:lineRule="auto"/>
        <w:jc w:val="center"/>
        <w:rPr>
          <w:sz w:val="24"/>
          <w:szCs w:val="24"/>
        </w:rPr>
      </w:pPr>
      <w:r w:rsidRPr="00894506">
        <w:rPr>
          <w:b/>
          <w:sz w:val="24"/>
          <w:szCs w:val="24"/>
        </w:rPr>
        <w:t xml:space="preserve"> </w:t>
      </w:r>
      <w:r w:rsidR="005D2CBE" w:rsidRPr="00894506">
        <w:rPr>
          <w:b/>
          <w:sz w:val="24"/>
          <w:szCs w:val="24"/>
        </w:rPr>
        <w:t>(</w:t>
      </w:r>
      <w:r w:rsidR="00CE0B88">
        <w:rPr>
          <w:b/>
          <w:sz w:val="24"/>
          <w:szCs w:val="24"/>
        </w:rPr>
        <w:t xml:space="preserve">modelo mínimo conforme </w:t>
      </w:r>
      <w:r w:rsidR="005D2CBE" w:rsidRPr="00894506">
        <w:rPr>
          <w:b/>
          <w:sz w:val="24"/>
          <w:szCs w:val="24"/>
        </w:rPr>
        <w:t xml:space="preserve">PORTARIA </w:t>
      </w:r>
      <w:r w:rsidR="00E72E7E" w:rsidRPr="00894506">
        <w:rPr>
          <w:b/>
          <w:sz w:val="24"/>
          <w:szCs w:val="24"/>
        </w:rPr>
        <w:t xml:space="preserve">MPS </w:t>
      </w:r>
      <w:r w:rsidR="005D2CBE" w:rsidRPr="00894506">
        <w:rPr>
          <w:b/>
          <w:sz w:val="24"/>
          <w:szCs w:val="24"/>
        </w:rPr>
        <w:t>n° 519, de 24 de agosto de 2011)</w:t>
      </w:r>
    </w:p>
    <w:p w:rsidR="00724EF9" w:rsidRDefault="00724EF9" w:rsidP="00D95146">
      <w:pPr>
        <w:pBdr>
          <w:bottom w:val="single" w:sz="12" w:space="1" w:color="auto"/>
        </w:pBdr>
        <w:spacing w:after="0"/>
        <w:jc w:val="center"/>
      </w:pPr>
    </w:p>
    <w:p w:rsidR="005D2CBE" w:rsidRDefault="005D2CBE" w:rsidP="00D95146">
      <w:pPr>
        <w:spacing w:after="0"/>
        <w:jc w:val="center"/>
      </w:pPr>
    </w:p>
    <w:p w:rsidR="005574F9" w:rsidRPr="001E5677" w:rsidRDefault="005574F9" w:rsidP="00D95146">
      <w:pPr>
        <w:pBdr>
          <w:bottom w:val="single" w:sz="12" w:space="1" w:color="auto"/>
        </w:pBdr>
        <w:spacing w:after="120"/>
        <w:jc w:val="both"/>
        <w:rPr>
          <w:sz w:val="20"/>
          <w:szCs w:val="20"/>
        </w:rPr>
      </w:pPr>
      <w:r w:rsidRPr="005574F9">
        <w:rPr>
          <w:sz w:val="20"/>
          <w:szCs w:val="20"/>
        </w:rPr>
        <w:t xml:space="preserve">Nos termos do </w:t>
      </w:r>
      <w:r>
        <w:rPr>
          <w:sz w:val="20"/>
          <w:szCs w:val="20"/>
        </w:rPr>
        <w:t xml:space="preserve">§ 4º do art. 1º </w:t>
      </w:r>
      <w:r w:rsidRPr="005574F9">
        <w:rPr>
          <w:sz w:val="20"/>
          <w:szCs w:val="20"/>
        </w:rPr>
        <w:t xml:space="preserve">da Resolução CMN nº 3.922/2010, alterada pela Resolução CMN nº 4.695, de 25 de novembro de 2018, </w:t>
      </w:r>
      <w:r>
        <w:rPr>
          <w:sz w:val="20"/>
          <w:szCs w:val="20"/>
        </w:rPr>
        <w:t xml:space="preserve">e do inciso II do § 2º do art. 3º </w:t>
      </w:r>
      <w:r w:rsidR="001E5677">
        <w:rPr>
          <w:sz w:val="20"/>
          <w:szCs w:val="20"/>
        </w:rPr>
        <w:t>da</w:t>
      </w:r>
      <w:r w:rsidR="001E5677" w:rsidRPr="002C4A1F">
        <w:rPr>
          <w:sz w:val="20"/>
          <w:szCs w:val="20"/>
        </w:rPr>
        <w:t xml:space="preserve"> Portaria MPS nº 519</w:t>
      </w:r>
      <w:r w:rsidR="001E5677">
        <w:rPr>
          <w:sz w:val="20"/>
          <w:szCs w:val="20"/>
        </w:rPr>
        <w:t xml:space="preserve">/2011, </w:t>
      </w:r>
      <w:r w:rsidRPr="005574F9">
        <w:rPr>
          <w:sz w:val="20"/>
          <w:szCs w:val="20"/>
        </w:rPr>
        <w:t>os responsáveis pela gestão do Regime Próprio de Pr</w:t>
      </w:r>
      <w:r w:rsidR="003046E6">
        <w:rPr>
          <w:sz w:val="20"/>
          <w:szCs w:val="20"/>
        </w:rPr>
        <w:t>evidência Social (RPPS) deverão, no processo de credenciamento das instituições administradoras ou gestoras dos fundos de investimento (</w:t>
      </w:r>
      <w:r w:rsidR="001E5677">
        <w:rPr>
          <w:sz w:val="20"/>
          <w:szCs w:val="20"/>
        </w:rPr>
        <w:t xml:space="preserve">previsto no inciso VI do art. 1º da Resolução CMN nº 3.922/2010 e nos §§ 1º e 2º do </w:t>
      </w:r>
      <w:r w:rsidR="001E5677" w:rsidRPr="002C4A1F">
        <w:rPr>
          <w:sz w:val="20"/>
          <w:szCs w:val="20"/>
        </w:rPr>
        <w:t>art. 3º</w:t>
      </w:r>
      <w:r w:rsidR="001E5677">
        <w:rPr>
          <w:sz w:val="20"/>
          <w:szCs w:val="20"/>
        </w:rPr>
        <w:t xml:space="preserve"> da</w:t>
      </w:r>
      <w:r w:rsidR="001E5677" w:rsidRPr="002C4A1F">
        <w:rPr>
          <w:sz w:val="20"/>
          <w:szCs w:val="20"/>
        </w:rPr>
        <w:t xml:space="preserve"> Portaria MPS nº 519</w:t>
      </w:r>
      <w:r w:rsidR="001E5677">
        <w:rPr>
          <w:sz w:val="20"/>
          <w:szCs w:val="20"/>
        </w:rPr>
        <w:t xml:space="preserve">/2011) efetuar a análise e o registro </w:t>
      </w:r>
      <w:r w:rsidR="001E5677" w:rsidRPr="001E5677">
        <w:rPr>
          <w:sz w:val="20"/>
          <w:szCs w:val="20"/>
        </w:rPr>
        <w:t>do distribuidor, instituição integrante do sistema de distribuição ou agente autônomo de investimento, certificando-se sobre o contrato para distribuição e mediação do produto ofertado e a regularidade com a C</w:t>
      </w:r>
      <w:r w:rsidR="001E5677">
        <w:rPr>
          <w:sz w:val="20"/>
          <w:szCs w:val="20"/>
        </w:rPr>
        <w:t>omissão de Valores Mobiliários -</w:t>
      </w:r>
      <w:r w:rsidR="001E5677" w:rsidRPr="001E5677">
        <w:rPr>
          <w:sz w:val="20"/>
          <w:szCs w:val="20"/>
        </w:rPr>
        <w:t xml:space="preserve"> CVM.</w:t>
      </w:r>
    </w:p>
    <w:p w:rsidR="008D7868" w:rsidRPr="002C4A1F" w:rsidRDefault="001E5677" w:rsidP="00D95146">
      <w:pPr>
        <w:pBdr>
          <w:bottom w:val="single" w:sz="12" w:space="1" w:color="auto"/>
        </w:pBdr>
        <w:spacing w:after="120"/>
        <w:jc w:val="both"/>
        <w:rPr>
          <w:sz w:val="20"/>
          <w:szCs w:val="20"/>
        </w:rPr>
      </w:pPr>
      <w:r>
        <w:rPr>
          <w:sz w:val="20"/>
          <w:szCs w:val="20"/>
        </w:rPr>
        <w:t>O art. 6º-E da</w:t>
      </w:r>
      <w:r w:rsidR="007A4DEB" w:rsidRPr="002C4A1F">
        <w:rPr>
          <w:sz w:val="20"/>
          <w:szCs w:val="20"/>
        </w:rPr>
        <w:t xml:space="preserve"> </w:t>
      </w:r>
      <w:r w:rsidR="007A4DEB">
        <w:rPr>
          <w:sz w:val="20"/>
          <w:szCs w:val="20"/>
        </w:rPr>
        <w:t>P</w:t>
      </w:r>
      <w:r w:rsidR="007A4DEB" w:rsidRPr="002C4A1F">
        <w:rPr>
          <w:sz w:val="20"/>
          <w:szCs w:val="20"/>
        </w:rPr>
        <w:t xml:space="preserve">ortaria </w:t>
      </w:r>
      <w:r>
        <w:rPr>
          <w:sz w:val="20"/>
          <w:szCs w:val="20"/>
        </w:rPr>
        <w:t xml:space="preserve">MPS nº 519/2011 dispõe </w:t>
      </w:r>
      <w:r w:rsidR="008D7868" w:rsidRPr="002C4A1F">
        <w:rPr>
          <w:sz w:val="20"/>
          <w:szCs w:val="20"/>
        </w:rPr>
        <w:t xml:space="preserve">que </w:t>
      </w:r>
      <w:r w:rsidR="008D7868" w:rsidRPr="001971E8">
        <w:rPr>
          <w:i/>
          <w:sz w:val="20"/>
          <w:szCs w:val="20"/>
        </w:rPr>
        <w:t>“a análise das informações relativas à instituição credenciada e a verificação dos requisitos mínimos estabelecidos para o credenciamento deverão ser registradas em Termo de Análise de Credenciamento”</w:t>
      </w:r>
      <w:r w:rsidR="008D7868" w:rsidRPr="002C4A1F">
        <w:rPr>
          <w:sz w:val="20"/>
          <w:szCs w:val="20"/>
        </w:rPr>
        <w:t xml:space="preserve"> e de </w:t>
      </w:r>
      <w:r w:rsidR="008D7868" w:rsidRPr="001971E8">
        <w:rPr>
          <w:i/>
          <w:sz w:val="20"/>
          <w:szCs w:val="20"/>
        </w:rPr>
        <w:t>“Atestado de Credenciamento”</w:t>
      </w:r>
      <w:r w:rsidR="008D7868" w:rsidRPr="002C4A1F">
        <w:rPr>
          <w:sz w:val="20"/>
          <w:szCs w:val="20"/>
        </w:rPr>
        <w:t>, cujos conteúdos mínimos constarão de formulário disponibilizado no endereço eletrônico do M</w:t>
      </w:r>
      <w:r w:rsidR="00D92666">
        <w:rPr>
          <w:sz w:val="20"/>
          <w:szCs w:val="20"/>
        </w:rPr>
        <w:t xml:space="preserve">inistério do Trabalho e Previdência </w:t>
      </w:r>
      <w:r w:rsidR="008D7868" w:rsidRPr="002C4A1F">
        <w:rPr>
          <w:sz w:val="20"/>
          <w:szCs w:val="20"/>
        </w:rPr>
        <w:t>S</w:t>
      </w:r>
      <w:r w:rsidR="00D92666">
        <w:rPr>
          <w:sz w:val="20"/>
          <w:szCs w:val="20"/>
        </w:rPr>
        <w:t>ocial (MTPS)</w:t>
      </w:r>
      <w:r w:rsidR="008D7868" w:rsidRPr="002C4A1F">
        <w:rPr>
          <w:sz w:val="20"/>
          <w:szCs w:val="20"/>
        </w:rPr>
        <w:t xml:space="preserve"> na Internet.</w:t>
      </w:r>
    </w:p>
    <w:p w:rsidR="008D7868" w:rsidRPr="002C4A1F" w:rsidRDefault="008D7868" w:rsidP="00D95146">
      <w:pPr>
        <w:pBdr>
          <w:bottom w:val="single" w:sz="12" w:space="1" w:color="auto"/>
        </w:pBdr>
        <w:spacing w:after="120"/>
        <w:jc w:val="both"/>
        <w:rPr>
          <w:sz w:val="20"/>
          <w:szCs w:val="20"/>
        </w:rPr>
      </w:pPr>
      <w:r w:rsidRPr="002C4A1F">
        <w:rPr>
          <w:sz w:val="20"/>
          <w:szCs w:val="20"/>
        </w:rPr>
        <w:t xml:space="preserve">Para tanto, </w:t>
      </w:r>
      <w:r w:rsidR="001E5677">
        <w:rPr>
          <w:sz w:val="20"/>
          <w:szCs w:val="20"/>
        </w:rPr>
        <w:t>deverão acompanhar os</w:t>
      </w:r>
      <w:r w:rsidR="0077022F">
        <w:rPr>
          <w:sz w:val="20"/>
          <w:szCs w:val="20"/>
        </w:rPr>
        <w:t xml:space="preserve"> Termos de Análise </w:t>
      </w:r>
      <w:r w:rsidR="001E5677">
        <w:rPr>
          <w:sz w:val="20"/>
          <w:szCs w:val="20"/>
        </w:rPr>
        <w:t xml:space="preserve">e o Atestado </w:t>
      </w:r>
      <w:r w:rsidR="0077022F">
        <w:rPr>
          <w:sz w:val="20"/>
          <w:szCs w:val="20"/>
        </w:rPr>
        <w:t xml:space="preserve">de Credenciamento das </w:t>
      </w:r>
      <w:r w:rsidR="001E5677">
        <w:rPr>
          <w:sz w:val="20"/>
          <w:szCs w:val="20"/>
        </w:rPr>
        <w:t>i</w:t>
      </w:r>
      <w:r w:rsidR="0077022F">
        <w:rPr>
          <w:sz w:val="20"/>
          <w:szCs w:val="20"/>
        </w:rPr>
        <w:t xml:space="preserve">nstituições </w:t>
      </w:r>
      <w:r w:rsidR="001E5677">
        <w:rPr>
          <w:sz w:val="20"/>
          <w:szCs w:val="20"/>
        </w:rPr>
        <w:t>a</w:t>
      </w:r>
      <w:r w:rsidR="0077022F">
        <w:rPr>
          <w:sz w:val="20"/>
          <w:szCs w:val="20"/>
        </w:rPr>
        <w:t xml:space="preserve">dministradoras e </w:t>
      </w:r>
      <w:r w:rsidR="001E5677">
        <w:rPr>
          <w:sz w:val="20"/>
          <w:szCs w:val="20"/>
        </w:rPr>
        <w:t>g</w:t>
      </w:r>
      <w:r w:rsidR="0077022F">
        <w:rPr>
          <w:sz w:val="20"/>
          <w:szCs w:val="20"/>
        </w:rPr>
        <w:t xml:space="preserve">estoras dos </w:t>
      </w:r>
      <w:r w:rsidR="001E5677">
        <w:rPr>
          <w:sz w:val="20"/>
          <w:szCs w:val="20"/>
        </w:rPr>
        <w:t>f</w:t>
      </w:r>
      <w:r w:rsidR="0077022F">
        <w:rPr>
          <w:sz w:val="20"/>
          <w:szCs w:val="20"/>
        </w:rPr>
        <w:t xml:space="preserve">undos de </w:t>
      </w:r>
      <w:r w:rsidR="001E5677">
        <w:rPr>
          <w:sz w:val="20"/>
          <w:szCs w:val="20"/>
        </w:rPr>
        <w:t>i</w:t>
      </w:r>
      <w:r w:rsidR="0077022F">
        <w:rPr>
          <w:sz w:val="20"/>
          <w:szCs w:val="20"/>
        </w:rPr>
        <w:t xml:space="preserve">nvestimento </w:t>
      </w:r>
      <w:r w:rsidR="001E5677">
        <w:rPr>
          <w:sz w:val="20"/>
          <w:szCs w:val="20"/>
        </w:rPr>
        <w:t xml:space="preserve">e dos respectivos fundos que receberão os recursos do RPPS, o presente </w:t>
      </w:r>
      <w:r w:rsidR="001E5677" w:rsidRPr="001E5677">
        <w:rPr>
          <w:b/>
          <w:sz w:val="20"/>
          <w:szCs w:val="20"/>
        </w:rPr>
        <w:t>Termo de Análise e Cadastramento do Distribuidor</w:t>
      </w:r>
      <w:r w:rsidR="0077022F" w:rsidRPr="001E5677">
        <w:rPr>
          <w:b/>
          <w:sz w:val="20"/>
          <w:szCs w:val="20"/>
        </w:rPr>
        <w:t xml:space="preserve"> </w:t>
      </w:r>
      <w:r w:rsidRPr="002C4A1F">
        <w:rPr>
          <w:sz w:val="20"/>
          <w:szCs w:val="20"/>
        </w:rPr>
        <w:t xml:space="preserve">com os </w:t>
      </w:r>
      <w:r w:rsidRPr="00377384">
        <w:rPr>
          <w:b/>
          <w:sz w:val="20"/>
          <w:szCs w:val="20"/>
          <w:u w:val="single"/>
        </w:rPr>
        <w:t>requisitos mínimos</w:t>
      </w:r>
      <w:r w:rsidRPr="002C4A1F">
        <w:rPr>
          <w:sz w:val="20"/>
          <w:szCs w:val="20"/>
        </w:rPr>
        <w:t xml:space="preserve"> </w:t>
      </w:r>
      <w:r w:rsidR="001E5677">
        <w:rPr>
          <w:sz w:val="20"/>
          <w:szCs w:val="20"/>
        </w:rPr>
        <w:t>a serem observados</w:t>
      </w:r>
    </w:p>
    <w:p w:rsidR="005D07EB" w:rsidRDefault="0090298F" w:rsidP="00D95146">
      <w:pPr>
        <w:pBdr>
          <w:bottom w:val="single" w:sz="12" w:space="1" w:color="auto"/>
        </w:pBdr>
        <w:spacing w:after="120"/>
        <w:jc w:val="both"/>
        <w:rPr>
          <w:sz w:val="20"/>
          <w:szCs w:val="20"/>
        </w:rPr>
      </w:pPr>
      <w:r>
        <w:rPr>
          <w:sz w:val="20"/>
          <w:szCs w:val="20"/>
        </w:rPr>
        <w:t xml:space="preserve">A título de orientação do </w:t>
      </w:r>
      <w:r w:rsidR="00F764FF">
        <w:rPr>
          <w:sz w:val="20"/>
          <w:szCs w:val="20"/>
        </w:rPr>
        <w:t>Termo de Análise de Credenciamento</w:t>
      </w:r>
      <w:r w:rsidR="002A01BD">
        <w:rPr>
          <w:sz w:val="20"/>
          <w:szCs w:val="20"/>
        </w:rPr>
        <w:t xml:space="preserve"> e de </w:t>
      </w:r>
      <w:r w:rsidR="002A01BD" w:rsidRPr="00626445">
        <w:rPr>
          <w:sz w:val="20"/>
          <w:szCs w:val="20"/>
        </w:rPr>
        <w:t>Análise de(s) Fundo(s) de Investimento</w:t>
      </w:r>
      <w:r w:rsidR="00F764FF">
        <w:rPr>
          <w:sz w:val="20"/>
          <w:szCs w:val="20"/>
        </w:rPr>
        <w:t>,</w:t>
      </w:r>
      <w:r w:rsidR="002A01BD">
        <w:rPr>
          <w:sz w:val="20"/>
          <w:szCs w:val="20"/>
        </w:rPr>
        <w:t xml:space="preserve"> </w:t>
      </w:r>
      <w:r w:rsidR="00F764FF">
        <w:rPr>
          <w:sz w:val="20"/>
          <w:szCs w:val="20"/>
        </w:rPr>
        <w:t xml:space="preserve"> estão destacados na cor laranja o</w:t>
      </w:r>
      <w:r>
        <w:rPr>
          <w:sz w:val="20"/>
          <w:szCs w:val="20"/>
        </w:rPr>
        <w:t xml:space="preserve">s campos </w:t>
      </w:r>
      <w:r w:rsidR="00F764FF">
        <w:rPr>
          <w:sz w:val="20"/>
          <w:szCs w:val="20"/>
        </w:rPr>
        <w:t>que prov</w:t>
      </w:r>
      <w:r w:rsidR="005146B6">
        <w:rPr>
          <w:sz w:val="20"/>
          <w:szCs w:val="20"/>
        </w:rPr>
        <w:t>ê</w:t>
      </w:r>
      <w:r w:rsidR="00F764FF">
        <w:rPr>
          <w:sz w:val="20"/>
          <w:szCs w:val="20"/>
        </w:rPr>
        <w:t>m de informações a serem repassadas à Unidade Gestora do RPPS pela Instituição a ser credenciada.</w:t>
      </w:r>
    </w:p>
    <w:p w:rsidR="005D07EB" w:rsidRDefault="005D07EB" w:rsidP="00D95146">
      <w:pPr>
        <w:pBdr>
          <w:bottom w:val="single" w:sz="12" w:space="1" w:color="auto"/>
        </w:pBdr>
        <w:spacing w:after="120"/>
        <w:jc w:val="both"/>
        <w:rPr>
          <w:sz w:val="20"/>
          <w:szCs w:val="20"/>
        </w:rPr>
      </w:pPr>
    </w:p>
    <w:p w:rsidR="0090298F" w:rsidRDefault="0090298F" w:rsidP="001971E8">
      <w:pPr>
        <w:spacing w:after="0"/>
        <w:jc w:val="both"/>
        <w:rPr>
          <w:sz w:val="20"/>
          <w:szCs w:val="20"/>
        </w:rPr>
      </w:pPr>
    </w:p>
    <w:tbl>
      <w:tblPr>
        <w:tblStyle w:val="Tabelacomgrade"/>
        <w:tblW w:w="9351" w:type="dxa"/>
        <w:tblInd w:w="-10" w:type="dxa"/>
        <w:tblLayout w:type="fixed"/>
        <w:tblLook w:val="04A0"/>
      </w:tblPr>
      <w:tblGrid>
        <w:gridCol w:w="2405"/>
        <w:gridCol w:w="2108"/>
        <w:gridCol w:w="2268"/>
        <w:gridCol w:w="708"/>
        <w:gridCol w:w="1862"/>
      </w:tblGrid>
      <w:tr w:rsidR="00985BAE" w:rsidRPr="005D2CBE"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85BAE" w:rsidRDefault="00127B85" w:rsidP="00D95146">
            <w:pPr>
              <w:jc w:val="center"/>
              <w:rPr>
                <w:rFonts w:cs="Times New Roman"/>
                <w:b/>
                <w:sz w:val="28"/>
                <w:szCs w:val="28"/>
              </w:rPr>
            </w:pPr>
            <w:r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016DA7">
              <w:rPr>
                <w:rFonts w:cs="Times New Roman"/>
                <w:b/>
                <w:sz w:val="28"/>
                <w:szCs w:val="28"/>
              </w:rPr>
              <w:t>ADASTRAMENTO DO DISTRIBUIDOR</w:t>
            </w:r>
            <w:r w:rsidR="00730EA4">
              <w:rPr>
                <w:rStyle w:val="Refdenotaderodap"/>
                <w:rFonts w:cs="Times New Roman"/>
                <w:b/>
                <w:sz w:val="28"/>
                <w:szCs w:val="28"/>
              </w:rPr>
              <w:footnoteReference w:id="1"/>
            </w:r>
          </w:p>
          <w:p w:rsidR="00FE55DE" w:rsidRPr="005D2CBE" w:rsidRDefault="00B5527D" w:rsidP="00730EA4">
            <w:pPr>
              <w:jc w:val="center"/>
              <w:rPr>
                <w:rFonts w:cs="Times New Roman"/>
                <w:sz w:val="21"/>
                <w:szCs w:val="21"/>
              </w:rPr>
            </w:pPr>
            <w:r w:rsidRPr="00B5527D">
              <w:rPr>
                <w:b/>
                <w:color w:val="FF0000"/>
                <w:sz w:val="24"/>
                <w:szCs w:val="24"/>
              </w:rPr>
              <w:t>Análise de</w:t>
            </w:r>
            <w:r w:rsidR="002D55E9">
              <w:rPr>
                <w:b/>
                <w:color w:val="FF0000"/>
                <w:sz w:val="24"/>
                <w:szCs w:val="24"/>
              </w:rPr>
              <w:t xml:space="preserve"> Agente Autônomo de Investimentos </w:t>
            </w:r>
          </w:p>
        </w:tc>
      </w:tr>
      <w:tr w:rsidR="00985BAE" w:rsidRPr="005D2CBE" w:rsidTr="00016DA7">
        <w:trPr>
          <w:trHeight w:val="57"/>
        </w:trPr>
        <w:tc>
          <w:tcPr>
            <w:tcW w:w="4513" w:type="dxa"/>
            <w:gridSpan w:val="2"/>
            <w:tcBorders>
              <w:top w:val="single" w:sz="12" w:space="0" w:color="auto"/>
              <w:left w:val="single" w:sz="12" w:space="0" w:color="auto"/>
            </w:tcBorders>
            <w:vAlign w:val="center"/>
          </w:tcPr>
          <w:p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rsidR="00985BAE" w:rsidRPr="009E1FB6" w:rsidRDefault="00985BAE" w:rsidP="00016DA7">
            <w:pPr>
              <w:jc w:val="center"/>
              <w:rPr>
                <w:rFonts w:cs="Times New Roman"/>
                <w:b/>
                <w:szCs w:val="21"/>
              </w:rPr>
            </w:pPr>
          </w:p>
        </w:tc>
      </w:tr>
      <w:tr w:rsidR="008D5F89" w:rsidRPr="005D2CBE" w:rsidTr="00016DA7">
        <w:trPr>
          <w:trHeight w:val="57"/>
        </w:trPr>
        <w:tc>
          <w:tcPr>
            <w:tcW w:w="4513" w:type="dxa"/>
            <w:gridSpan w:val="2"/>
            <w:tcBorders>
              <w:left w:val="single" w:sz="12" w:space="0" w:color="auto"/>
              <w:bottom w:val="single" w:sz="12" w:space="0" w:color="auto"/>
            </w:tcBorders>
            <w:vAlign w:val="center"/>
          </w:tcPr>
          <w:p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rsidR="008D5F89" w:rsidRPr="00377384" w:rsidRDefault="008D5F89" w:rsidP="00D95146">
            <w:pPr>
              <w:jc w:val="center"/>
              <w:rPr>
                <w:rFonts w:cs="Times New Roman"/>
                <w:szCs w:val="21"/>
              </w:rPr>
            </w:pPr>
          </w:p>
        </w:tc>
      </w:tr>
      <w:tr w:rsidR="00985BAE" w:rsidRPr="00730EA4" w:rsidTr="00730EA4">
        <w:tblPrEx>
          <w:tblLook w:val="00A0"/>
        </w:tblPrEx>
        <w:tc>
          <w:tcPr>
            <w:tcW w:w="9351" w:type="dxa"/>
            <w:gridSpan w:val="5"/>
            <w:tcBorders>
              <w:top w:val="single" w:sz="12" w:space="0" w:color="auto"/>
              <w:left w:val="nil"/>
              <w:bottom w:val="single" w:sz="12" w:space="0" w:color="auto"/>
              <w:right w:val="nil"/>
            </w:tcBorders>
          </w:tcPr>
          <w:p w:rsidR="00985BAE" w:rsidRPr="00730EA4" w:rsidRDefault="00985BAE" w:rsidP="00D95146">
            <w:pPr>
              <w:rPr>
                <w:rFonts w:cs="Times New Roman"/>
                <w:b/>
                <w:sz w:val="12"/>
                <w:szCs w:val="12"/>
              </w:rPr>
            </w:pPr>
          </w:p>
        </w:tc>
      </w:tr>
      <w:tr w:rsidR="00985BAE" w:rsidRPr="005D2CBE" w:rsidTr="00925479">
        <w:tblPrEx>
          <w:tblLook w:val="00A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rsidTr="00925479">
        <w:tblPrEx>
          <w:tblLook w:val="00A0"/>
        </w:tblPrEx>
        <w:tc>
          <w:tcPr>
            <w:tcW w:w="2405" w:type="dxa"/>
            <w:tcBorders>
              <w:left w:val="single" w:sz="12" w:space="0" w:color="auto"/>
            </w:tcBorders>
          </w:tcPr>
          <w:p w:rsidR="004A6A10" w:rsidRPr="00FD2FA1" w:rsidRDefault="004A6A10" w:rsidP="00D95146">
            <w:pPr>
              <w:rPr>
                <w:rFonts w:cs="Times New Roman"/>
                <w:sz w:val="21"/>
                <w:szCs w:val="21"/>
              </w:rPr>
            </w:pPr>
            <w:r>
              <w:rPr>
                <w:rFonts w:cs="Times New Roman"/>
                <w:sz w:val="21"/>
                <w:szCs w:val="21"/>
              </w:rPr>
              <w:t>Ente Federativo</w:t>
            </w:r>
          </w:p>
        </w:tc>
        <w:tc>
          <w:tcPr>
            <w:tcW w:w="4376" w:type="dxa"/>
            <w:gridSpan w:val="2"/>
          </w:tcPr>
          <w:p w:rsidR="004A6A10" w:rsidRPr="00FD2FA1" w:rsidRDefault="008A45A3" w:rsidP="00D95146">
            <w:pPr>
              <w:rPr>
                <w:rFonts w:cs="Times New Roman"/>
                <w:sz w:val="21"/>
                <w:szCs w:val="21"/>
              </w:rPr>
            </w:pPr>
            <w:r>
              <w:rPr>
                <w:rFonts w:cs="Times New Roman"/>
                <w:sz w:val="21"/>
                <w:szCs w:val="21"/>
              </w:rPr>
              <w:t>PREFEITURA MUNICIPAL DE TEÓFILO OTONI</w:t>
            </w:r>
          </w:p>
        </w:tc>
        <w:tc>
          <w:tcPr>
            <w:tcW w:w="708" w:type="dxa"/>
          </w:tcPr>
          <w:p w:rsidR="004A6A10" w:rsidRPr="00FD2FA1" w:rsidRDefault="00377384" w:rsidP="00D95146">
            <w:pPr>
              <w:ind w:left="-108" w:right="-108"/>
              <w:rPr>
                <w:rFonts w:cs="Times New Roman"/>
                <w:sz w:val="21"/>
                <w:szCs w:val="21"/>
              </w:rPr>
            </w:pPr>
            <w:r>
              <w:rPr>
                <w:rFonts w:cs="Times New Roman"/>
                <w:sz w:val="21"/>
                <w:szCs w:val="21"/>
              </w:rPr>
              <w:t xml:space="preserve"> </w:t>
            </w:r>
            <w:r w:rsidR="004A6A10" w:rsidRPr="00FD2FA1">
              <w:rPr>
                <w:rFonts w:cs="Times New Roman"/>
                <w:sz w:val="21"/>
                <w:szCs w:val="21"/>
              </w:rPr>
              <w:t>CNPJ</w:t>
            </w:r>
            <w:r w:rsidR="004A6A10">
              <w:rPr>
                <w:rFonts w:cs="Times New Roman"/>
                <w:sz w:val="21"/>
                <w:szCs w:val="21"/>
              </w:rPr>
              <w:t xml:space="preserve"> </w:t>
            </w:r>
          </w:p>
        </w:tc>
        <w:tc>
          <w:tcPr>
            <w:tcW w:w="1862" w:type="dxa"/>
            <w:tcBorders>
              <w:right w:val="single" w:sz="12" w:space="0" w:color="auto"/>
            </w:tcBorders>
          </w:tcPr>
          <w:p w:rsidR="004A6A10" w:rsidRPr="00FD2FA1" w:rsidRDefault="008A45A3" w:rsidP="00D95146">
            <w:pPr>
              <w:ind w:left="-108" w:right="-108"/>
              <w:rPr>
                <w:rFonts w:cs="Times New Roman"/>
                <w:sz w:val="21"/>
                <w:szCs w:val="21"/>
              </w:rPr>
            </w:pPr>
            <w:r>
              <w:rPr>
                <w:rFonts w:cs="Times New Roman"/>
                <w:sz w:val="21"/>
                <w:szCs w:val="21"/>
              </w:rPr>
              <w:t>18.404.780/0001-09</w:t>
            </w:r>
          </w:p>
        </w:tc>
      </w:tr>
      <w:tr w:rsidR="004A6A10" w:rsidRPr="005D2CBE" w:rsidTr="00925479">
        <w:tblPrEx>
          <w:tblLook w:val="00A0"/>
        </w:tblPrEx>
        <w:tc>
          <w:tcPr>
            <w:tcW w:w="2405" w:type="dxa"/>
            <w:tcBorders>
              <w:left w:val="single" w:sz="12" w:space="0" w:color="auto"/>
            </w:tcBorders>
          </w:tcPr>
          <w:p w:rsidR="004A6A10" w:rsidRPr="00FD2FA1" w:rsidRDefault="004A6A10" w:rsidP="00D95146">
            <w:pPr>
              <w:rPr>
                <w:rFonts w:cs="Times New Roman"/>
                <w:sz w:val="21"/>
                <w:szCs w:val="21"/>
              </w:rPr>
            </w:pPr>
            <w:r>
              <w:rPr>
                <w:rFonts w:cs="Times New Roman"/>
                <w:sz w:val="21"/>
                <w:szCs w:val="21"/>
              </w:rPr>
              <w:t>Unidade Gestora do RPPS</w:t>
            </w:r>
          </w:p>
        </w:tc>
        <w:tc>
          <w:tcPr>
            <w:tcW w:w="4376" w:type="dxa"/>
            <w:gridSpan w:val="2"/>
          </w:tcPr>
          <w:p w:rsidR="004A6A10" w:rsidRPr="00FD2FA1" w:rsidRDefault="008A45A3" w:rsidP="00D95146">
            <w:pPr>
              <w:rPr>
                <w:rFonts w:cs="Times New Roman"/>
                <w:sz w:val="21"/>
                <w:szCs w:val="21"/>
              </w:rPr>
            </w:pPr>
            <w:r>
              <w:rPr>
                <w:rFonts w:cs="Times New Roman"/>
                <w:sz w:val="21"/>
                <w:szCs w:val="21"/>
              </w:rPr>
              <w:t>INSTITUTO DE PREVIDÊNCIA DOS SERVIDORES PÚBLICOS DO MUNICÍPIO DE TEÓFILO OTONI</w:t>
            </w:r>
          </w:p>
        </w:tc>
        <w:tc>
          <w:tcPr>
            <w:tcW w:w="708" w:type="dxa"/>
          </w:tcPr>
          <w:p w:rsidR="004A6A10" w:rsidRPr="00FD2FA1" w:rsidRDefault="00377384" w:rsidP="00D95146">
            <w:pPr>
              <w:ind w:left="-108" w:right="-108"/>
              <w:rPr>
                <w:rFonts w:cs="Times New Roman"/>
                <w:sz w:val="21"/>
                <w:szCs w:val="21"/>
              </w:rPr>
            </w:pPr>
            <w:r>
              <w:rPr>
                <w:rFonts w:cs="Times New Roman"/>
                <w:sz w:val="21"/>
                <w:szCs w:val="21"/>
              </w:rPr>
              <w:t xml:space="preserve"> </w:t>
            </w:r>
            <w:r w:rsidR="004A6A10">
              <w:rPr>
                <w:rFonts w:cs="Times New Roman"/>
                <w:sz w:val="21"/>
                <w:szCs w:val="21"/>
              </w:rPr>
              <w:t>CNPJ</w:t>
            </w:r>
          </w:p>
        </w:tc>
        <w:tc>
          <w:tcPr>
            <w:tcW w:w="1862" w:type="dxa"/>
            <w:tcBorders>
              <w:right w:val="single" w:sz="12" w:space="0" w:color="auto"/>
            </w:tcBorders>
          </w:tcPr>
          <w:p w:rsidR="004A6A10" w:rsidRPr="00FD2FA1" w:rsidRDefault="008A45A3" w:rsidP="00D95146">
            <w:pPr>
              <w:ind w:left="-108" w:right="-108"/>
              <w:rPr>
                <w:rFonts w:cs="Times New Roman"/>
                <w:sz w:val="21"/>
                <w:szCs w:val="21"/>
              </w:rPr>
            </w:pPr>
            <w:r>
              <w:rPr>
                <w:rFonts w:cs="Times New Roman"/>
                <w:sz w:val="21"/>
                <w:szCs w:val="21"/>
              </w:rPr>
              <w:t>05.110.612/0001-50</w:t>
            </w:r>
          </w:p>
        </w:tc>
      </w:tr>
      <w:tr w:rsidR="00330D62" w:rsidRPr="005D2CBE" w:rsidTr="00730EA4">
        <w:tblPrEx>
          <w:tblLook w:val="00A0"/>
        </w:tblPrEx>
        <w:tc>
          <w:tcPr>
            <w:tcW w:w="9351" w:type="dxa"/>
            <w:gridSpan w:val="5"/>
            <w:tcBorders>
              <w:left w:val="single" w:sz="12" w:space="0" w:color="auto"/>
              <w:bottom w:val="single" w:sz="12" w:space="0" w:color="auto"/>
              <w:right w:val="single" w:sz="12" w:space="0" w:color="auto"/>
            </w:tcBorders>
          </w:tcPr>
          <w:p w:rsidR="00330D62" w:rsidRPr="007E6C15" w:rsidRDefault="00330D62" w:rsidP="00D95146">
            <w:pPr>
              <w:ind w:left="-108" w:right="-108"/>
              <w:rPr>
                <w:rFonts w:cs="Times New Roman"/>
                <w:sz w:val="12"/>
                <w:szCs w:val="12"/>
              </w:rPr>
            </w:pPr>
          </w:p>
        </w:tc>
      </w:tr>
    </w:tbl>
    <w:p w:rsidR="00B8759E" w:rsidRDefault="00B8759E" w:rsidP="00D95146">
      <w:pPr>
        <w:spacing w:after="0"/>
        <w:rPr>
          <w:sz w:val="12"/>
          <w:szCs w:val="12"/>
        </w:rPr>
      </w:pPr>
    </w:p>
    <w:p w:rsidR="00200060" w:rsidRDefault="00200060" w:rsidP="00D95146">
      <w:pPr>
        <w:spacing w:after="0"/>
        <w:rPr>
          <w:sz w:val="12"/>
          <w:szCs w:val="12"/>
        </w:rPr>
      </w:pPr>
    </w:p>
    <w:p w:rsidR="00200060" w:rsidRDefault="00200060" w:rsidP="00D95146">
      <w:pPr>
        <w:spacing w:after="0"/>
        <w:rPr>
          <w:sz w:val="12"/>
          <w:szCs w:val="12"/>
        </w:rPr>
      </w:pPr>
    </w:p>
    <w:p w:rsidR="00200060" w:rsidRDefault="00200060" w:rsidP="00D95146">
      <w:pPr>
        <w:spacing w:after="0"/>
        <w:rPr>
          <w:sz w:val="12"/>
          <w:szCs w:val="12"/>
        </w:rPr>
      </w:pPr>
    </w:p>
    <w:tbl>
      <w:tblPr>
        <w:tblStyle w:val="Tabelacomgrade"/>
        <w:tblW w:w="9348" w:type="dxa"/>
        <w:tblInd w:w="-7" w:type="dxa"/>
        <w:tblLayout w:type="fixed"/>
        <w:tblLook w:val="00A0"/>
      </w:tblPr>
      <w:tblGrid>
        <w:gridCol w:w="6315"/>
        <w:gridCol w:w="3033"/>
      </w:tblGrid>
      <w:tr w:rsidR="00200060" w:rsidRPr="005D2CBE"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00060" w:rsidRPr="007E6C15" w:rsidRDefault="00200060" w:rsidP="004A4E65">
            <w:pPr>
              <w:rPr>
                <w:rFonts w:cs="Times New Roman"/>
                <w:b/>
                <w:sz w:val="21"/>
                <w:szCs w:val="21"/>
              </w:rPr>
            </w:pPr>
            <w:r w:rsidRPr="00200060">
              <w:rPr>
                <w:rFonts w:cs="Times New Roman"/>
                <w:b/>
                <w:sz w:val="21"/>
                <w:szCs w:val="21"/>
              </w:rPr>
              <w:t>CRITÉRIOS PREESTABELECIDOS PELO RPPS</w:t>
            </w:r>
          </w:p>
        </w:tc>
      </w:tr>
      <w:tr w:rsidR="00200060" w:rsidRPr="005D2CBE"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bookmarkStart w:id="0" w:name="_GoBack"/>
            <w:bookmarkEnd w:id="0"/>
            <w:r w:rsidR="009A5CC0" w:rsidRPr="009A5CC0">
              <w:rPr>
                <w:rFonts w:cs="Times New Roman"/>
                <w:sz w:val="21"/>
                <w:szCs w:val="21"/>
              </w:rPr>
              <w:t>PORTARIA N°5</w:t>
            </w:r>
            <w:r w:rsidR="00D90E39">
              <w:rPr>
                <w:rFonts w:cs="Times New Roman"/>
                <w:sz w:val="21"/>
                <w:szCs w:val="21"/>
              </w:rPr>
              <w:t>7</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00060" w:rsidRPr="00200060" w:rsidRDefault="00200060" w:rsidP="00200060">
            <w:pPr>
              <w:jc w:val="both"/>
              <w:rPr>
                <w:rFonts w:cs="Times New Roman"/>
                <w:b/>
                <w:sz w:val="21"/>
                <w:szCs w:val="21"/>
              </w:rPr>
            </w:pPr>
            <w:r>
              <w:rPr>
                <w:rFonts w:cs="Times New Roman"/>
                <w:b/>
                <w:sz w:val="21"/>
                <w:szCs w:val="21"/>
              </w:rPr>
              <w:t xml:space="preserve">DATA: </w:t>
            </w:r>
            <w:r w:rsidR="009A5CC0" w:rsidRPr="009A5CC0">
              <w:rPr>
                <w:rFonts w:cs="Times New Roman"/>
                <w:sz w:val="21"/>
                <w:szCs w:val="21"/>
              </w:rPr>
              <w:t>27.07.2021</w:t>
            </w:r>
          </w:p>
        </w:tc>
      </w:tr>
      <w:tr w:rsidR="00200060" w:rsidRPr="005D2CBE"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00060" w:rsidRPr="00200060" w:rsidRDefault="00200060" w:rsidP="00200060">
            <w:pPr>
              <w:jc w:val="both"/>
              <w:rPr>
                <w:rFonts w:cs="Times New Roman"/>
                <w:b/>
                <w:sz w:val="21"/>
                <w:szCs w:val="21"/>
              </w:rPr>
            </w:pPr>
            <w:r w:rsidRPr="00200060">
              <w:rPr>
                <w:rFonts w:cs="Times New Roman"/>
                <w:b/>
                <w:sz w:val="21"/>
                <w:szCs w:val="21"/>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p>
        </w:tc>
      </w:tr>
    </w:tbl>
    <w:p w:rsidR="00200060" w:rsidRDefault="00200060" w:rsidP="00D95146">
      <w:pPr>
        <w:spacing w:after="0"/>
        <w:rPr>
          <w:sz w:val="12"/>
          <w:szCs w:val="12"/>
        </w:rPr>
      </w:pPr>
    </w:p>
    <w:tbl>
      <w:tblPr>
        <w:tblStyle w:val="Tabelacomgrade"/>
        <w:tblW w:w="9348" w:type="dxa"/>
        <w:tblInd w:w="-7" w:type="dxa"/>
        <w:tblLayout w:type="fixed"/>
        <w:tblLook w:val="00A0"/>
      </w:tblPr>
      <w:tblGrid>
        <w:gridCol w:w="1244"/>
        <w:gridCol w:w="1020"/>
        <w:gridCol w:w="1395"/>
        <w:gridCol w:w="987"/>
        <w:gridCol w:w="1134"/>
        <w:gridCol w:w="166"/>
        <w:gridCol w:w="1535"/>
        <w:gridCol w:w="24"/>
        <w:gridCol w:w="1843"/>
      </w:tblGrid>
      <w:tr w:rsidR="00B74D7C" w:rsidRPr="005D2CBE" w:rsidTr="00285029">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o Distribuidor</w:t>
            </w:r>
          </w:p>
        </w:tc>
      </w:tr>
      <w:tr w:rsidR="00F66680" w:rsidRPr="005D2CBE" w:rsidTr="004A4E65">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C2D69B" w:themeFill="accent3" w:themeFillTint="99"/>
            <w:vAlign w:val="center"/>
          </w:tcPr>
          <w:p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C2D69B" w:themeFill="accent3" w:themeFillTint="99"/>
            <w:vAlign w:val="center"/>
          </w:tcPr>
          <w:p w:rsidR="00C62121" w:rsidRDefault="00C62121" w:rsidP="00D95146">
            <w:pPr>
              <w:ind w:left="-108" w:right="-108"/>
              <w:rPr>
                <w:rFonts w:cs="Times New Roman"/>
                <w:sz w:val="21"/>
                <w:szCs w:val="21"/>
              </w:rPr>
            </w:pPr>
          </w:p>
        </w:tc>
      </w:tr>
      <w:tr w:rsidR="00F66680" w:rsidRPr="005D2CBE" w:rsidTr="004A4E65">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C2D69B" w:themeFill="accent3" w:themeFillTint="99"/>
            <w:vAlign w:val="center"/>
          </w:tcPr>
          <w:p w:rsidR="001B0316" w:rsidRDefault="001B0316" w:rsidP="00D95146">
            <w:pPr>
              <w:rPr>
                <w:rFonts w:cs="Times New Roman"/>
                <w:sz w:val="21"/>
                <w:szCs w:val="21"/>
              </w:rPr>
            </w:pPr>
          </w:p>
        </w:tc>
      </w:tr>
      <w:tr w:rsidR="00F66680" w:rsidRPr="005D2CBE" w:rsidTr="004A4E65">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C2D69B" w:themeFill="accent3" w:themeFillTint="99"/>
            <w:vAlign w:val="center"/>
          </w:tcPr>
          <w:p w:rsidR="001B0316" w:rsidRDefault="001B0316" w:rsidP="00D95146">
            <w:pPr>
              <w:rPr>
                <w:rFonts w:cs="Times New Roman"/>
                <w:sz w:val="21"/>
                <w:szCs w:val="21"/>
              </w:rPr>
            </w:pPr>
          </w:p>
        </w:tc>
      </w:tr>
      <w:tr w:rsidR="00F128E4" w:rsidRPr="005D2CBE" w:rsidTr="004A4E65">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C2D69B" w:themeFill="accent3" w:themeFillTint="99"/>
            <w:vAlign w:val="center"/>
          </w:tcPr>
          <w:p w:rsidR="00F128E4" w:rsidRDefault="00F128E4" w:rsidP="00D95146">
            <w:pPr>
              <w:rPr>
                <w:rFonts w:cs="Times New Roman"/>
                <w:sz w:val="21"/>
                <w:szCs w:val="21"/>
              </w:rPr>
            </w:pPr>
          </w:p>
        </w:tc>
      </w:tr>
      <w:tr w:rsidR="00F67752" w:rsidRPr="009523CE" w:rsidTr="00925479">
        <w:tblPrEx>
          <w:tblLook w:val="04A0"/>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rsidTr="00925479">
        <w:tblPrEx>
          <w:tblLook w:val="04A0"/>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rsidTr="004A4E65">
        <w:tblPrEx>
          <w:tblLook w:val="04A0"/>
        </w:tblPrEx>
        <w:tc>
          <w:tcPr>
            <w:tcW w:w="7481" w:type="dxa"/>
            <w:gridSpan w:val="7"/>
            <w:tcBorders>
              <w:top w:val="single" w:sz="2" w:space="0" w:color="auto"/>
              <w:left w:val="single" w:sz="12" w:space="0" w:color="auto"/>
              <w:bottom w:val="single" w:sz="2" w:space="0" w:color="auto"/>
              <w:right w:val="single" w:sz="2" w:space="0" w:color="auto"/>
            </w:tcBorders>
            <w:shd w:val="clear" w:color="auto" w:fill="C2D69B" w:themeFill="accent3" w:themeFillTint="99"/>
            <w:vAlign w:val="center"/>
          </w:tcPr>
          <w:p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C2D69B" w:themeFill="accent3" w:themeFillTint="99"/>
          </w:tcPr>
          <w:p w:rsidR="00E909D4" w:rsidRPr="005D2CBE" w:rsidRDefault="00E909D4" w:rsidP="00D95146">
            <w:pPr>
              <w:ind w:left="-108"/>
              <w:rPr>
                <w:rFonts w:cs="Times New Roman"/>
                <w:sz w:val="21"/>
                <w:szCs w:val="21"/>
              </w:rPr>
            </w:pPr>
          </w:p>
        </w:tc>
      </w:tr>
      <w:tr w:rsidR="00F67752" w:rsidRPr="005D2CBE" w:rsidTr="00925479">
        <w:tblPrEx>
          <w:tblLook w:val="04A0"/>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rsidR="00F67752" w:rsidRPr="00377384" w:rsidRDefault="00F67752" w:rsidP="00D95146">
            <w:pPr>
              <w:ind w:left="-108"/>
              <w:rPr>
                <w:rFonts w:cs="Times New Roman"/>
                <w:sz w:val="6"/>
                <w:szCs w:val="6"/>
              </w:rPr>
            </w:pPr>
          </w:p>
        </w:tc>
      </w:tr>
      <w:tr w:rsidR="00F67752" w:rsidRPr="005D2CBE" w:rsidTr="00925479">
        <w:tblPrEx>
          <w:tblLook w:val="04A0"/>
        </w:tblPrEx>
        <w:tc>
          <w:tcPr>
            <w:tcW w:w="3659" w:type="dxa"/>
            <w:gridSpan w:val="3"/>
            <w:tcBorders>
              <w:top w:val="single" w:sz="2" w:space="0" w:color="auto"/>
              <w:left w:val="single" w:sz="12" w:space="0" w:color="auto"/>
              <w:bottom w:val="single" w:sz="2" w:space="0" w:color="auto"/>
              <w:right w:val="single" w:sz="2" w:space="0" w:color="auto"/>
            </w:tcBorders>
          </w:tcPr>
          <w:p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rsidTr="004A4E65">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C2D69B" w:themeFill="accent3" w:themeFillTint="99"/>
          </w:tcPr>
          <w:p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C2D69B" w:themeFill="accent3" w:themeFillTint="99"/>
          </w:tcPr>
          <w:p w:rsidR="00497EDC" w:rsidRPr="005D2CBE" w:rsidRDefault="00497EDC" w:rsidP="00D95146">
            <w:pPr>
              <w:ind w:left="-108"/>
              <w:rPr>
                <w:rFonts w:cs="Times New Roman"/>
                <w:sz w:val="21"/>
                <w:szCs w:val="21"/>
              </w:rPr>
            </w:pPr>
          </w:p>
        </w:tc>
      </w:tr>
      <w:tr w:rsidR="00497EDC" w:rsidRPr="005D2CBE" w:rsidTr="004A4E65">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C2D69B" w:themeFill="accent3" w:themeFillTint="99"/>
          </w:tcPr>
          <w:p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C2D69B" w:themeFill="accent3" w:themeFillTint="99"/>
          </w:tcPr>
          <w:p w:rsidR="00497EDC" w:rsidRPr="005D2CBE" w:rsidRDefault="00497EDC" w:rsidP="00D95146">
            <w:pPr>
              <w:ind w:left="-108"/>
              <w:rPr>
                <w:rFonts w:cs="Times New Roman"/>
                <w:sz w:val="21"/>
                <w:szCs w:val="21"/>
              </w:rPr>
            </w:pPr>
          </w:p>
        </w:tc>
      </w:tr>
      <w:tr w:rsidR="00497EDC" w:rsidRPr="005D2CBE" w:rsidTr="004A4E65">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C2D69B" w:themeFill="accent3" w:themeFillTint="99"/>
          </w:tcPr>
          <w:p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C2D69B" w:themeFill="accent3" w:themeFillTint="99"/>
          </w:tcPr>
          <w:p w:rsidR="00497EDC" w:rsidRPr="005D2CBE" w:rsidRDefault="00497EDC" w:rsidP="00D95146">
            <w:pPr>
              <w:ind w:left="-108"/>
              <w:rPr>
                <w:rFonts w:cs="Times New Roman"/>
                <w:sz w:val="21"/>
                <w:szCs w:val="21"/>
              </w:rPr>
            </w:pPr>
          </w:p>
        </w:tc>
      </w:tr>
      <w:tr w:rsidR="00F67752" w:rsidRPr="005D2CBE" w:rsidTr="004A4E65">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C2D69B" w:themeFill="accent3" w:themeFillTint="99"/>
          </w:tcPr>
          <w:p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C2D69B" w:themeFill="accent3" w:themeFillTint="99"/>
          </w:tcPr>
          <w:p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C2D69B" w:themeFill="accent3" w:themeFillTint="99"/>
          </w:tcPr>
          <w:p w:rsidR="00F67752" w:rsidRPr="005D2CBE" w:rsidRDefault="00F67752" w:rsidP="00D95146">
            <w:pPr>
              <w:ind w:left="-108"/>
              <w:rPr>
                <w:rFonts w:cs="Times New Roman"/>
                <w:sz w:val="21"/>
                <w:szCs w:val="21"/>
              </w:rPr>
            </w:pPr>
          </w:p>
        </w:tc>
      </w:tr>
      <w:tr w:rsidR="005A23E7" w:rsidRPr="005D2CBE"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rsidR="00497EDC" w:rsidRPr="007E6C15" w:rsidRDefault="00497EDC" w:rsidP="00497EDC">
            <w:pPr>
              <w:rPr>
                <w:rFonts w:cs="Times New Roman"/>
                <w:sz w:val="12"/>
                <w:szCs w:val="12"/>
              </w:rPr>
            </w:pPr>
          </w:p>
          <w:tbl>
            <w:tblPr>
              <w:tblStyle w:val="Tabelacomgrade"/>
              <w:tblW w:w="0" w:type="auto"/>
              <w:shd w:val="clear" w:color="auto" w:fill="FDE9D9" w:themeFill="accent6" w:themeFillTint="33"/>
              <w:tblLayout w:type="fixed"/>
              <w:tblLook w:val="00A0"/>
            </w:tblPr>
            <w:tblGrid>
              <w:gridCol w:w="1635"/>
              <w:gridCol w:w="633"/>
              <w:gridCol w:w="2268"/>
              <w:gridCol w:w="2268"/>
              <w:gridCol w:w="2269"/>
            </w:tblGrid>
            <w:tr w:rsidR="00497EDC" w:rsidRPr="006200F9" w:rsidTr="004A4E65">
              <w:trPr>
                <w:trHeight w:val="345"/>
              </w:trPr>
              <w:tc>
                <w:tcPr>
                  <w:tcW w:w="9073" w:type="dxa"/>
                  <w:gridSpan w:val="5"/>
                  <w:shd w:val="clear" w:color="auto" w:fill="FFFFFF" w:themeFill="background1"/>
                  <w:vAlign w:val="center"/>
                </w:tcPr>
                <w:p w:rsidR="00497EDC" w:rsidRPr="007E6C15" w:rsidRDefault="00497EDC" w:rsidP="004A4E65">
                  <w:pPr>
                    <w:rPr>
                      <w:rFonts w:cs="Times New Roman"/>
                      <w:b/>
                      <w:sz w:val="20"/>
                      <w:szCs w:val="20"/>
                    </w:rPr>
                  </w:pPr>
                  <w:r>
                    <w:rPr>
                      <w:rFonts w:cs="Times New Roman"/>
                      <w:b/>
                      <w:sz w:val="20"/>
                      <w:szCs w:val="20"/>
                    </w:rPr>
                    <w:t>DOCUMENTOS DISPONBILIZADOS EM SITE:</w:t>
                  </w:r>
                </w:p>
              </w:tc>
            </w:tr>
            <w:tr w:rsidR="004A4E65" w:rsidRPr="006200F9" w:rsidTr="004A4E65">
              <w:trPr>
                <w:trHeight w:val="490"/>
              </w:trPr>
              <w:tc>
                <w:tcPr>
                  <w:tcW w:w="2268" w:type="dxa"/>
                  <w:gridSpan w:val="2"/>
                  <w:shd w:val="clear" w:color="auto" w:fill="FFFFFF" w:themeFill="background1"/>
                  <w:vAlign w:val="center"/>
                </w:tcPr>
                <w:p w:rsidR="004A4E65" w:rsidRDefault="004A4E65" w:rsidP="004A4E65">
                  <w:pPr>
                    <w:jc w:val="center"/>
                    <w:rPr>
                      <w:rFonts w:cs="Times New Roman"/>
                      <w:b/>
                      <w:sz w:val="20"/>
                      <w:szCs w:val="20"/>
                    </w:rPr>
                  </w:pPr>
                  <w:r>
                    <w:rPr>
                      <w:rFonts w:cs="Times New Roman"/>
                      <w:b/>
                      <w:sz w:val="20"/>
                      <w:szCs w:val="20"/>
                    </w:rPr>
                    <w:t>SIM</w:t>
                  </w:r>
                </w:p>
              </w:tc>
              <w:tc>
                <w:tcPr>
                  <w:tcW w:w="2268" w:type="dxa"/>
                  <w:shd w:val="clear" w:color="auto" w:fill="C2D69B" w:themeFill="accent3" w:themeFillTint="99"/>
                  <w:vAlign w:val="center"/>
                </w:tcPr>
                <w:p w:rsidR="004A4E65" w:rsidRDefault="004A4E65" w:rsidP="004A4E65">
                  <w:pPr>
                    <w:jc w:val="center"/>
                    <w:rPr>
                      <w:rFonts w:cs="Times New Roman"/>
                      <w:b/>
                      <w:sz w:val="20"/>
                      <w:szCs w:val="20"/>
                    </w:rPr>
                  </w:pPr>
                </w:p>
              </w:tc>
              <w:tc>
                <w:tcPr>
                  <w:tcW w:w="2268" w:type="dxa"/>
                  <w:shd w:val="clear" w:color="auto" w:fill="FFFFFF" w:themeFill="background1"/>
                  <w:vAlign w:val="center"/>
                </w:tcPr>
                <w:p w:rsidR="004A4E65" w:rsidRDefault="004A4E65" w:rsidP="004A4E65">
                  <w:pPr>
                    <w:jc w:val="center"/>
                    <w:rPr>
                      <w:rFonts w:cs="Times New Roman"/>
                      <w:b/>
                      <w:sz w:val="20"/>
                      <w:szCs w:val="20"/>
                    </w:rPr>
                  </w:pPr>
                  <w:r>
                    <w:rPr>
                      <w:rFonts w:cs="Times New Roman"/>
                      <w:b/>
                      <w:sz w:val="20"/>
                      <w:szCs w:val="20"/>
                    </w:rPr>
                    <w:t>NÃO</w:t>
                  </w:r>
                </w:p>
              </w:tc>
              <w:tc>
                <w:tcPr>
                  <w:tcW w:w="2269" w:type="dxa"/>
                  <w:shd w:val="clear" w:color="auto" w:fill="C2D69B" w:themeFill="accent3" w:themeFillTint="99"/>
                  <w:vAlign w:val="center"/>
                </w:tcPr>
                <w:p w:rsidR="004A4E65" w:rsidRDefault="004A4E65" w:rsidP="004A4E65">
                  <w:pPr>
                    <w:jc w:val="center"/>
                    <w:rPr>
                      <w:rFonts w:cs="Times New Roman"/>
                      <w:b/>
                      <w:sz w:val="20"/>
                      <w:szCs w:val="20"/>
                    </w:rPr>
                  </w:pPr>
                </w:p>
              </w:tc>
            </w:tr>
            <w:tr w:rsidR="00285029" w:rsidRPr="006200F9" w:rsidTr="00285029">
              <w:trPr>
                <w:trHeight w:val="490"/>
              </w:trPr>
              <w:tc>
                <w:tcPr>
                  <w:tcW w:w="1635" w:type="dxa"/>
                  <w:shd w:val="clear" w:color="auto" w:fill="FFFFFF" w:themeFill="background1"/>
                  <w:vAlign w:val="center"/>
                </w:tcPr>
                <w:p w:rsidR="00285029" w:rsidRDefault="00285029" w:rsidP="00497EDC">
                  <w:pPr>
                    <w:rPr>
                      <w:rFonts w:cs="Times New Roman"/>
                      <w:b/>
                      <w:sz w:val="20"/>
                      <w:szCs w:val="20"/>
                    </w:rPr>
                  </w:pPr>
                  <w:r>
                    <w:rPr>
                      <w:rFonts w:cs="Times New Roman"/>
                      <w:b/>
                      <w:sz w:val="20"/>
                      <w:szCs w:val="20"/>
                    </w:rPr>
                    <w:t>Página Internet:</w:t>
                  </w:r>
                </w:p>
              </w:tc>
              <w:tc>
                <w:tcPr>
                  <w:tcW w:w="7438" w:type="dxa"/>
                  <w:gridSpan w:val="4"/>
                  <w:shd w:val="clear" w:color="auto" w:fill="C2D69B" w:themeFill="accent3" w:themeFillTint="99"/>
                  <w:vAlign w:val="center"/>
                </w:tcPr>
                <w:p w:rsidR="00285029" w:rsidRDefault="00285029" w:rsidP="00285029">
                  <w:pPr>
                    <w:rPr>
                      <w:rFonts w:cs="Times New Roman"/>
                      <w:b/>
                      <w:sz w:val="20"/>
                      <w:szCs w:val="20"/>
                    </w:rPr>
                  </w:pPr>
                </w:p>
              </w:tc>
            </w:tr>
          </w:tbl>
          <w:p w:rsidR="00497EDC" w:rsidRPr="007E6C15" w:rsidRDefault="00497EDC" w:rsidP="00D95146">
            <w:pPr>
              <w:rPr>
                <w:rFonts w:cs="Times New Roman"/>
                <w:sz w:val="12"/>
                <w:szCs w:val="12"/>
              </w:rPr>
            </w:pPr>
          </w:p>
          <w:tbl>
            <w:tblPr>
              <w:tblStyle w:val="Tabelacomgrade"/>
              <w:tblW w:w="9073" w:type="dxa"/>
              <w:tblLayout w:type="fixed"/>
              <w:tblLook w:val="00A0"/>
            </w:tblPr>
            <w:tblGrid>
              <w:gridCol w:w="9073"/>
            </w:tblGrid>
            <w:tr w:rsidR="006539BD" w:rsidRPr="006200F9" w:rsidTr="008056C4">
              <w:trPr>
                <w:trHeight w:val="840"/>
              </w:trPr>
              <w:tc>
                <w:tcPr>
                  <w:tcW w:w="9073" w:type="dxa"/>
                  <w:tcBorders>
                    <w:right w:val="single" w:sz="4" w:space="0" w:color="auto"/>
                  </w:tcBorders>
                  <w:vAlign w:val="center"/>
                </w:tcPr>
                <w:p w:rsidR="006539BD" w:rsidRDefault="009953AF" w:rsidP="00D95146">
                  <w:pPr>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(art. 6º-E, III, Portaria MPS nº 519/2011):</w:t>
                  </w:r>
                </w:p>
                <w:p w:rsidR="006539BD" w:rsidRPr="007E6C15" w:rsidRDefault="006539BD" w:rsidP="00D95146">
                  <w:pPr>
                    <w:rPr>
                      <w:rFonts w:cs="Times New Roman"/>
                      <w:b/>
                      <w:sz w:val="20"/>
                      <w:szCs w:val="20"/>
                    </w:rPr>
                  </w:pPr>
                </w:p>
              </w:tc>
            </w:tr>
          </w:tbl>
          <w:p w:rsidR="006539BD" w:rsidRDefault="006539BD" w:rsidP="00D95146"/>
          <w:tbl>
            <w:tblPr>
              <w:tblStyle w:val="Tabelacomgrade"/>
              <w:tblW w:w="9093" w:type="dxa"/>
              <w:tblLayout w:type="fixed"/>
              <w:tblLook w:val="00A0"/>
            </w:tblPr>
            <w:tblGrid>
              <w:gridCol w:w="6400"/>
              <w:gridCol w:w="1276"/>
              <w:gridCol w:w="1417"/>
            </w:tblGrid>
            <w:tr w:rsidR="00301A27" w:rsidRPr="006200F9" w:rsidTr="00925479">
              <w:tc>
                <w:tcPr>
                  <w:tcW w:w="6400" w:type="dxa"/>
                  <w:tcBorders>
                    <w:top w:val="single" w:sz="2" w:space="0" w:color="auto"/>
                  </w:tcBorders>
                  <w:vAlign w:val="center"/>
                </w:tcPr>
                <w:p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301A27" w:rsidRPr="006200F9" w:rsidTr="004A4E65">
              <w:tc>
                <w:tcPr>
                  <w:tcW w:w="6400" w:type="dxa"/>
                </w:tcPr>
                <w:p w:rsidR="005A23E7" w:rsidRPr="007E6C15" w:rsidRDefault="005B1168" w:rsidP="00D95146">
                  <w:pPr>
                    <w:ind w:hanging="79"/>
                    <w:rPr>
                      <w:rFonts w:cs="Times New Roman"/>
                      <w:i/>
                      <w:sz w:val="20"/>
                      <w:szCs w:val="20"/>
                    </w:rPr>
                  </w:pPr>
                  <w:r>
                    <w:rPr>
                      <w:rFonts w:cs="Times New Roman"/>
                      <w:i/>
                      <w:sz w:val="20"/>
                      <w:szCs w:val="20"/>
                    </w:rPr>
                    <w:t>1</w:t>
                  </w:r>
                  <w:r w:rsidR="00CD712E" w:rsidRPr="008B1854">
                    <w:rPr>
                      <w:rFonts w:cs="Times New Roman"/>
                      <w:i/>
                      <w:sz w:val="20"/>
                      <w:szCs w:val="20"/>
                    </w:rPr>
                    <w:t>. Ato Constitutivo, Estatuto ou Contrato Social</w:t>
                  </w:r>
                </w:p>
              </w:tc>
              <w:tc>
                <w:tcPr>
                  <w:tcW w:w="1276" w:type="dxa"/>
                  <w:tcBorders>
                    <w:right w:val="single" w:sz="4" w:space="0" w:color="auto"/>
                  </w:tcBorders>
                  <w:shd w:val="clear" w:color="auto" w:fill="C2D69B" w:themeFill="accent3" w:themeFillTint="99"/>
                </w:tcPr>
                <w:p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C2D69B" w:themeFill="accent3" w:themeFillTint="99"/>
                </w:tcPr>
                <w:p w:rsidR="005A23E7" w:rsidRPr="007E6C15" w:rsidRDefault="005A23E7" w:rsidP="00D95146">
                  <w:pPr>
                    <w:ind w:left="-108" w:right="-108"/>
                    <w:rPr>
                      <w:rFonts w:cs="Times New Roman"/>
                      <w:i/>
                      <w:sz w:val="20"/>
                      <w:szCs w:val="20"/>
                    </w:rPr>
                  </w:pPr>
                </w:p>
              </w:tc>
            </w:tr>
            <w:tr w:rsidR="00CD712E" w:rsidRPr="006200F9" w:rsidTr="004A4E65">
              <w:tc>
                <w:tcPr>
                  <w:tcW w:w="6400" w:type="dxa"/>
                  <w:vAlign w:val="center"/>
                </w:tcPr>
                <w:p w:rsidR="00CD712E" w:rsidRPr="008B1854" w:rsidRDefault="005B1168" w:rsidP="00D95146">
                  <w:pPr>
                    <w:ind w:hanging="79"/>
                    <w:rPr>
                      <w:rFonts w:cs="Times New Roman"/>
                      <w:i/>
                      <w:sz w:val="20"/>
                      <w:szCs w:val="20"/>
                    </w:rPr>
                  </w:pPr>
                  <w:r>
                    <w:rPr>
                      <w:rFonts w:cs="Times New Roman"/>
                      <w:i/>
                      <w:sz w:val="20"/>
                      <w:szCs w:val="20"/>
                    </w:rPr>
                    <w:t>2</w:t>
                  </w:r>
                  <w:r w:rsidR="00CD712E" w:rsidRPr="007E6C15">
                    <w:rPr>
                      <w:rFonts w:cs="Times New Roman"/>
                      <w:i/>
                      <w:sz w:val="20"/>
                      <w:szCs w:val="20"/>
                    </w:rPr>
                    <w:t>. Certidão da Fazenda Municipal</w:t>
                  </w:r>
                </w:p>
              </w:tc>
              <w:tc>
                <w:tcPr>
                  <w:tcW w:w="1276"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r>
            <w:tr w:rsidR="00CD712E" w:rsidRPr="006200F9" w:rsidTr="004A4E65">
              <w:tc>
                <w:tcPr>
                  <w:tcW w:w="6400" w:type="dxa"/>
                  <w:vAlign w:val="center"/>
                </w:tcPr>
                <w:p w:rsidR="00CD712E" w:rsidRPr="007E6C15" w:rsidRDefault="005B1168" w:rsidP="00D95146">
                  <w:pPr>
                    <w:ind w:hanging="79"/>
                    <w:rPr>
                      <w:rFonts w:cs="Times New Roman"/>
                      <w:i/>
                      <w:sz w:val="20"/>
                      <w:szCs w:val="20"/>
                    </w:rPr>
                  </w:pPr>
                  <w:r>
                    <w:rPr>
                      <w:rFonts w:cs="Times New Roman"/>
                      <w:i/>
                      <w:sz w:val="20"/>
                      <w:szCs w:val="20"/>
                    </w:rPr>
                    <w:t>3</w:t>
                  </w:r>
                  <w:r w:rsidR="00CD712E" w:rsidRPr="007E6C15">
                    <w:rPr>
                      <w:rFonts w:cs="Times New Roman"/>
                      <w:i/>
                      <w:sz w:val="20"/>
                      <w:szCs w:val="20"/>
                    </w:rPr>
                    <w:t>. Certidão da Fazenda Estadual ou Distrital</w:t>
                  </w:r>
                </w:p>
              </w:tc>
              <w:tc>
                <w:tcPr>
                  <w:tcW w:w="1276"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C2D69B" w:themeFill="accent3" w:themeFillTint="99"/>
                </w:tcPr>
                <w:p w:rsidR="00CD712E" w:rsidRPr="007E6C15" w:rsidRDefault="00CD712E" w:rsidP="00D95146">
                  <w:pPr>
                    <w:ind w:left="-108" w:right="-108"/>
                    <w:rPr>
                      <w:rFonts w:cs="Times New Roman"/>
                      <w:i/>
                      <w:sz w:val="20"/>
                      <w:szCs w:val="20"/>
                    </w:rPr>
                  </w:pPr>
                </w:p>
              </w:tc>
            </w:tr>
            <w:tr w:rsidR="00CD712E" w:rsidRPr="006200F9" w:rsidTr="004A4E65">
              <w:tc>
                <w:tcPr>
                  <w:tcW w:w="6400" w:type="dxa"/>
                  <w:vAlign w:val="center"/>
                </w:tcPr>
                <w:p w:rsidR="00CD712E" w:rsidRPr="008B1854" w:rsidRDefault="005B1168" w:rsidP="00D95146">
                  <w:pPr>
                    <w:ind w:left="-79"/>
                    <w:rPr>
                      <w:rFonts w:cs="Times New Roman"/>
                      <w:i/>
                      <w:sz w:val="20"/>
                      <w:szCs w:val="20"/>
                    </w:rPr>
                  </w:pPr>
                  <w:r>
                    <w:rPr>
                      <w:rFonts w:cs="Times New Roman"/>
                      <w:i/>
                      <w:sz w:val="20"/>
                      <w:szCs w:val="20"/>
                    </w:rPr>
                    <w:t>4</w:t>
                  </w:r>
                  <w:r w:rsidR="00CD712E" w:rsidRPr="007E6C15">
                    <w:rPr>
                      <w:rFonts w:cs="Times New Roman"/>
                      <w:i/>
                      <w:sz w:val="20"/>
                      <w:szCs w:val="20"/>
                    </w:rPr>
                    <w:t xml:space="preserve">. </w:t>
                  </w:r>
                  <w:r w:rsidR="008B1854" w:rsidRPr="007E6C15">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r>
            <w:tr w:rsidR="00CD712E" w:rsidRPr="006200F9" w:rsidTr="004A4E65">
              <w:tc>
                <w:tcPr>
                  <w:tcW w:w="6400" w:type="dxa"/>
                  <w:vAlign w:val="center"/>
                </w:tcPr>
                <w:p w:rsidR="00CD712E" w:rsidRPr="008B1854" w:rsidRDefault="005B1168" w:rsidP="00D95146">
                  <w:pPr>
                    <w:ind w:hanging="79"/>
                    <w:rPr>
                      <w:rFonts w:cs="Times New Roman"/>
                      <w:i/>
                      <w:sz w:val="20"/>
                      <w:szCs w:val="20"/>
                    </w:rPr>
                  </w:pPr>
                  <w:r>
                    <w:rPr>
                      <w:rFonts w:cs="Times New Roman"/>
                      <w:i/>
                      <w:sz w:val="20"/>
                      <w:szCs w:val="20"/>
                    </w:rPr>
                    <w:t>5</w:t>
                  </w:r>
                  <w:r w:rsidR="00CD712E" w:rsidRPr="007E6C15">
                    <w:rPr>
                      <w:rFonts w:cs="Times New Roman"/>
                      <w:i/>
                      <w:sz w:val="20"/>
                      <w:szCs w:val="20"/>
                    </w:rPr>
                    <w:t>. Certidão quanto a Contribuições para o FGTS</w:t>
                  </w:r>
                </w:p>
              </w:tc>
              <w:tc>
                <w:tcPr>
                  <w:tcW w:w="1276"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C2D69B" w:themeFill="accent3" w:themeFillTint="99"/>
                </w:tcPr>
                <w:p w:rsidR="00CD712E" w:rsidRPr="004A6A10" w:rsidRDefault="00CD712E" w:rsidP="00D95146">
                  <w:pPr>
                    <w:ind w:left="-108" w:right="-108"/>
                    <w:rPr>
                      <w:rFonts w:cs="Times New Roman"/>
                      <w:i/>
                      <w:sz w:val="20"/>
                      <w:szCs w:val="20"/>
                    </w:rPr>
                  </w:pPr>
                </w:p>
              </w:tc>
            </w:tr>
          </w:tbl>
          <w:p w:rsidR="005A23E7" w:rsidRPr="007E6C15" w:rsidRDefault="005A23E7" w:rsidP="00D95146">
            <w:pPr>
              <w:rPr>
                <w:rFonts w:cs="Times New Roman"/>
                <w:sz w:val="4"/>
                <w:szCs w:val="4"/>
              </w:rPr>
            </w:pPr>
          </w:p>
        </w:tc>
      </w:tr>
    </w:tbl>
    <w:p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tblPr>
      <w:tblGrid>
        <w:gridCol w:w="9356"/>
      </w:tblGrid>
      <w:tr w:rsidR="000F7F9D" w:rsidRPr="005D2CBE" w:rsidTr="00FA1206">
        <w:trPr>
          <w:trHeight w:val="4658"/>
        </w:trPr>
        <w:tc>
          <w:tcPr>
            <w:tcW w:w="9356" w:type="dxa"/>
            <w:vAlign w:val="center"/>
          </w:tcPr>
          <w:p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lastRenderedPageBreak/>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3º, §1º, Portaria MPS nº 519/2011)</w:t>
            </w:r>
            <w:r w:rsidR="000F7F9D" w:rsidRPr="007E6C15">
              <w:rPr>
                <w:rFonts w:cs="Times New Roman"/>
                <w:b/>
                <w:sz w:val="21"/>
                <w:szCs w:val="21"/>
              </w:rPr>
              <w:t>:</w:t>
            </w:r>
          </w:p>
          <w:tbl>
            <w:tblPr>
              <w:tblStyle w:val="Tabelacomgrade"/>
              <w:tblW w:w="9101" w:type="dxa"/>
              <w:tblLayout w:type="fixed"/>
              <w:tblLook w:val="00A0"/>
            </w:tblPr>
            <w:tblGrid>
              <w:gridCol w:w="1588"/>
              <w:gridCol w:w="4245"/>
              <w:gridCol w:w="1000"/>
              <w:gridCol w:w="2268"/>
            </w:tblGrid>
            <w:tr w:rsidR="000F7F9D" w:rsidRPr="003B0521" w:rsidTr="007E6C15">
              <w:tc>
                <w:tcPr>
                  <w:tcW w:w="9101" w:type="dxa"/>
                  <w:gridSpan w:val="4"/>
                  <w:tcBorders>
                    <w:right w:val="single" w:sz="4" w:space="0" w:color="auto"/>
                  </w:tcBorders>
                </w:tcPr>
                <w:p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rsidTr="00925479">
              <w:tc>
                <w:tcPr>
                  <w:tcW w:w="1588" w:type="dxa"/>
                  <w:vAlign w:val="center"/>
                </w:tcPr>
                <w:p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rsidTr="00285029">
              <w:trPr>
                <w:trHeight w:val="101"/>
              </w:trPr>
              <w:tc>
                <w:tcPr>
                  <w:tcW w:w="1588" w:type="dxa"/>
                  <w:shd w:val="clear" w:color="auto" w:fill="C2D69B" w:themeFill="accent3" w:themeFillTint="99"/>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r>
            <w:tr w:rsidR="00672974" w:rsidRPr="003B0521" w:rsidTr="00285029">
              <w:tc>
                <w:tcPr>
                  <w:tcW w:w="1588" w:type="dxa"/>
                  <w:shd w:val="clear" w:color="auto" w:fill="C2D69B" w:themeFill="accent3" w:themeFillTint="99"/>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r>
            <w:tr w:rsidR="00672974" w:rsidRPr="003B0521" w:rsidTr="00285029">
              <w:tc>
                <w:tcPr>
                  <w:tcW w:w="1588" w:type="dxa"/>
                  <w:shd w:val="clear" w:color="auto" w:fill="C2D69B" w:themeFill="accent3" w:themeFillTint="99"/>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r>
            <w:tr w:rsidR="00672974" w:rsidRPr="003B0521" w:rsidTr="00285029">
              <w:tc>
                <w:tcPr>
                  <w:tcW w:w="1588" w:type="dxa"/>
                  <w:shd w:val="clear" w:color="auto" w:fill="C2D69B" w:themeFill="accent3" w:themeFillTint="99"/>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C2D69B" w:themeFill="accent3" w:themeFillTint="99"/>
                </w:tcPr>
                <w:p w:rsidR="00672974" w:rsidRPr="003B0521" w:rsidRDefault="00672974" w:rsidP="00D95146">
                  <w:pPr>
                    <w:ind w:left="-87" w:right="-100"/>
                    <w:rPr>
                      <w:rFonts w:cs="Times New Roman"/>
                      <w:i/>
                      <w:sz w:val="20"/>
                      <w:szCs w:val="20"/>
                    </w:rPr>
                  </w:pPr>
                </w:p>
              </w:tc>
            </w:tr>
          </w:tbl>
          <w:p w:rsidR="009D1C3C" w:rsidRDefault="009D1C3C" w:rsidP="00D95146"/>
          <w:tbl>
            <w:tblPr>
              <w:tblStyle w:val="Tabelacomgrade"/>
              <w:tblW w:w="9101" w:type="dxa"/>
              <w:tblLayout w:type="fixed"/>
              <w:tblLook w:val="00A0"/>
            </w:tblPr>
            <w:tblGrid>
              <w:gridCol w:w="1588"/>
              <w:gridCol w:w="7513"/>
            </w:tblGrid>
            <w:tr w:rsidR="000F7F9D" w:rsidRPr="003B0521" w:rsidTr="00784466">
              <w:tc>
                <w:tcPr>
                  <w:tcW w:w="9101" w:type="dxa"/>
                  <w:gridSpan w:val="2"/>
                  <w:tcBorders>
                    <w:right w:val="single" w:sz="4" w:space="0" w:color="auto"/>
                  </w:tcBorders>
                </w:tcPr>
                <w:p w:rsidR="000F7F9D" w:rsidRPr="007E6C15" w:rsidRDefault="000F7F9D" w:rsidP="00D95146">
                  <w:pPr>
                    <w:rPr>
                      <w:rFonts w:cs="Times New Roman"/>
                      <w:i/>
                      <w:sz w:val="8"/>
                      <w:szCs w:val="8"/>
                    </w:rPr>
                  </w:pPr>
                </w:p>
              </w:tc>
            </w:tr>
            <w:tr w:rsidR="000F7F9D" w:rsidRPr="003B0521" w:rsidTr="00285029">
              <w:trPr>
                <w:trHeight w:val="1254"/>
              </w:trPr>
              <w:tc>
                <w:tcPr>
                  <w:tcW w:w="1588" w:type="dxa"/>
                </w:tcPr>
                <w:p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C2D69B" w:themeFill="accent3" w:themeFillTint="99"/>
                </w:tcPr>
                <w:p w:rsidR="000F7F9D" w:rsidRDefault="000F7F9D" w:rsidP="00D95146">
                  <w:pPr>
                    <w:rPr>
                      <w:rFonts w:cs="Times New Roman"/>
                      <w:i/>
                      <w:sz w:val="20"/>
                      <w:szCs w:val="20"/>
                    </w:rPr>
                  </w:pPr>
                </w:p>
                <w:p w:rsidR="000F7F9D" w:rsidRDefault="000F7F9D" w:rsidP="00D95146">
                  <w:pPr>
                    <w:rPr>
                      <w:rFonts w:cs="Times New Roman"/>
                      <w:i/>
                      <w:sz w:val="20"/>
                      <w:szCs w:val="20"/>
                    </w:rPr>
                  </w:pPr>
                </w:p>
                <w:p w:rsidR="00FA1206" w:rsidRDefault="00FA1206" w:rsidP="00D95146">
                  <w:pPr>
                    <w:rPr>
                      <w:rFonts w:cs="Times New Roman"/>
                      <w:i/>
                      <w:sz w:val="20"/>
                      <w:szCs w:val="20"/>
                    </w:rPr>
                  </w:pPr>
                </w:p>
                <w:p w:rsidR="00FA1206" w:rsidRDefault="00FA1206" w:rsidP="00D95146">
                  <w:pPr>
                    <w:rPr>
                      <w:rFonts w:cs="Times New Roman"/>
                      <w:i/>
                      <w:sz w:val="20"/>
                      <w:szCs w:val="20"/>
                    </w:rPr>
                  </w:pPr>
                </w:p>
                <w:p w:rsidR="001A4541" w:rsidRDefault="001A4541" w:rsidP="00D95146">
                  <w:pPr>
                    <w:rPr>
                      <w:rFonts w:cs="Times New Roman"/>
                      <w:i/>
                      <w:sz w:val="20"/>
                      <w:szCs w:val="20"/>
                    </w:rPr>
                  </w:pPr>
                </w:p>
                <w:p w:rsidR="00576D70" w:rsidRDefault="00576D70" w:rsidP="00D95146">
                  <w:pPr>
                    <w:rPr>
                      <w:rFonts w:cs="Times New Roman"/>
                      <w:i/>
                      <w:sz w:val="20"/>
                      <w:szCs w:val="20"/>
                    </w:rPr>
                  </w:pPr>
                </w:p>
                <w:p w:rsidR="00576D70" w:rsidRPr="003B0521" w:rsidRDefault="00576D70" w:rsidP="00D95146">
                  <w:pPr>
                    <w:rPr>
                      <w:rFonts w:cs="Times New Roman"/>
                      <w:i/>
                      <w:sz w:val="20"/>
                      <w:szCs w:val="20"/>
                    </w:rPr>
                  </w:pPr>
                </w:p>
              </w:tc>
            </w:tr>
            <w:tr w:rsidR="000F7F9D" w:rsidRPr="003B0521" w:rsidTr="00377384">
              <w:trPr>
                <w:trHeight w:val="51"/>
              </w:trPr>
              <w:tc>
                <w:tcPr>
                  <w:tcW w:w="9101" w:type="dxa"/>
                  <w:gridSpan w:val="2"/>
                  <w:tcBorders>
                    <w:right w:val="single" w:sz="4" w:space="0" w:color="auto"/>
                  </w:tcBorders>
                </w:tcPr>
                <w:p w:rsidR="000F7F9D" w:rsidRPr="007E6C15" w:rsidRDefault="000F7F9D" w:rsidP="00D95146">
                  <w:pPr>
                    <w:rPr>
                      <w:rFonts w:cs="Times New Roman"/>
                      <w:i/>
                      <w:sz w:val="4"/>
                      <w:szCs w:val="4"/>
                    </w:rPr>
                  </w:pPr>
                </w:p>
              </w:tc>
            </w:tr>
          </w:tbl>
          <w:p w:rsidR="000F7F9D" w:rsidRPr="007E6C15" w:rsidRDefault="000F7F9D" w:rsidP="00D95146">
            <w:pPr>
              <w:rPr>
                <w:rFonts w:cs="Times New Roman"/>
                <w:sz w:val="12"/>
                <w:szCs w:val="12"/>
              </w:rPr>
            </w:pPr>
          </w:p>
        </w:tc>
      </w:tr>
      <w:tr w:rsidR="00D32858" w:rsidRPr="005D2CBE" w:rsidTr="00FA1206">
        <w:trPr>
          <w:trHeight w:val="107"/>
        </w:trPr>
        <w:tc>
          <w:tcPr>
            <w:tcW w:w="9356" w:type="dxa"/>
            <w:vAlign w:val="center"/>
          </w:tcPr>
          <w:p w:rsidR="00D32858" w:rsidRPr="007E6C15" w:rsidRDefault="00D32858" w:rsidP="00D95146">
            <w:pPr>
              <w:ind w:hanging="79"/>
              <w:rPr>
                <w:rFonts w:cs="Times New Roman"/>
                <w:sz w:val="12"/>
                <w:szCs w:val="12"/>
              </w:rPr>
            </w:pPr>
          </w:p>
        </w:tc>
      </w:tr>
    </w:tbl>
    <w:p w:rsidR="002C4A1F" w:rsidRDefault="002C4A1F" w:rsidP="00D95146">
      <w:pPr>
        <w:spacing w:after="0"/>
        <w:rPr>
          <w:sz w:val="12"/>
          <w:szCs w:val="12"/>
        </w:rPr>
      </w:pPr>
    </w:p>
    <w:tbl>
      <w:tblPr>
        <w:tblStyle w:val="Tabelacomgrade"/>
        <w:tblW w:w="9356" w:type="dxa"/>
        <w:tblInd w:w="-5" w:type="dxa"/>
        <w:tblLayout w:type="fixed"/>
        <w:tblLook w:val="00A0"/>
      </w:tblPr>
      <w:tblGrid>
        <w:gridCol w:w="2301"/>
        <w:gridCol w:w="2084"/>
        <w:gridCol w:w="3543"/>
        <w:gridCol w:w="1428"/>
      </w:tblGrid>
      <w:tr w:rsidR="001855D7" w:rsidRPr="005D2CBE"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rPr>
          <w:trHeight w:val="615"/>
        </w:trPr>
        <w:tc>
          <w:tcPr>
            <w:tcW w:w="2301" w:type="dxa"/>
            <w:tcBorders>
              <w:top w:val="single" w:sz="4" w:space="0" w:color="auto"/>
              <w:left w:val="single" w:sz="12" w:space="0" w:color="auto"/>
              <w:bottom w:val="single" w:sz="4" w:space="0" w:color="auto"/>
            </w:tcBorders>
            <w:vAlign w:val="center"/>
          </w:tcPr>
          <w:p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rsidR="00B74D7C" w:rsidRDefault="00B74D7C" w:rsidP="00D95146">
            <w:pPr>
              <w:rPr>
                <w:rFonts w:cs="Times New Roman"/>
                <w:sz w:val="21"/>
                <w:szCs w:val="21"/>
              </w:rPr>
            </w:pPr>
            <w:r w:rsidRPr="005D2CBE">
              <w:rPr>
                <w:rFonts w:cs="Times New Roman"/>
                <w:sz w:val="21"/>
                <w:szCs w:val="21"/>
              </w:rPr>
              <w:t>Data Início</w:t>
            </w:r>
          </w:p>
          <w:p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B74D7C"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C2D69B" w:themeFill="accent3" w:themeFillTint="99"/>
          </w:tcPr>
          <w:p w:rsidR="00B74D7C" w:rsidRPr="005D2CBE" w:rsidRDefault="00B74D7C" w:rsidP="00D95146">
            <w:pPr>
              <w:ind w:left="-89" w:right="-126"/>
              <w:rPr>
                <w:rFonts w:cs="Times New Roman"/>
                <w:sz w:val="21"/>
                <w:szCs w:val="21"/>
              </w:rPr>
            </w:pPr>
          </w:p>
        </w:tc>
      </w:tr>
      <w:tr w:rsidR="001B1B27" w:rsidRPr="005D2CBE" w:rsidTr="00D41F7B">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tcPr>
          <w:p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C2D69B" w:themeFill="accent3" w:themeFillTint="99"/>
          </w:tcPr>
          <w:p w:rsidR="001B1B27" w:rsidRPr="005D2CBE" w:rsidRDefault="001B1B27" w:rsidP="00D95146">
            <w:pPr>
              <w:ind w:left="-89" w:right="-126"/>
              <w:rPr>
                <w:rFonts w:cs="Times New Roman"/>
                <w:sz w:val="21"/>
                <w:szCs w:val="21"/>
              </w:rPr>
            </w:pPr>
          </w:p>
        </w:tc>
      </w:tr>
      <w:tr w:rsidR="001B1B27" w:rsidRPr="005D2CBE" w:rsidTr="00FA1206">
        <w:tblPrEx>
          <w:tblBorders>
            <w:top w:val="double" w:sz="4" w:space="0" w:color="auto"/>
            <w:left w:val="double" w:sz="4" w:space="0" w:color="auto"/>
            <w:bottom w:val="double" w:sz="4" w:space="0" w:color="auto"/>
            <w:right w:val="double" w:sz="4" w:space="0" w:color="auto"/>
          </w:tblBorders>
          <w:tblLook w:val="04A0"/>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rsidR="001B1B27" w:rsidRPr="00925479" w:rsidRDefault="001B1B27" w:rsidP="00D95146">
            <w:pPr>
              <w:ind w:left="-91" w:right="-125"/>
              <w:jc w:val="center"/>
              <w:rPr>
                <w:rFonts w:cs="Times New Roman"/>
                <w:sz w:val="12"/>
                <w:szCs w:val="12"/>
              </w:rPr>
            </w:pPr>
          </w:p>
        </w:tc>
      </w:tr>
    </w:tbl>
    <w:p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tblPr>
      <w:tblGrid>
        <w:gridCol w:w="4253"/>
        <w:gridCol w:w="2126"/>
        <w:gridCol w:w="1559"/>
        <w:gridCol w:w="1418"/>
      </w:tblGrid>
      <w:tr w:rsidR="00D424B2" w:rsidRPr="00B11DAF"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rsidTr="00925479">
        <w:tc>
          <w:tcPr>
            <w:tcW w:w="4253" w:type="dxa"/>
            <w:tcBorders>
              <w:left w:val="single" w:sz="12" w:space="0" w:color="auto"/>
            </w:tcBorders>
            <w:shd w:val="clear" w:color="auto" w:fill="auto"/>
          </w:tcPr>
          <w:p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rsidR="00072CEA" w:rsidRPr="00D424B2" w:rsidRDefault="00072CEA" w:rsidP="00072CEA">
            <w:pPr>
              <w:ind w:left="-108" w:right="-108"/>
              <w:rPr>
                <w:rFonts w:cs="Times New Roman"/>
                <w:sz w:val="21"/>
                <w:szCs w:val="21"/>
              </w:rPr>
            </w:pPr>
            <w:r>
              <w:rPr>
                <w:rFonts w:cs="Times New Roman"/>
                <w:sz w:val="21"/>
                <w:szCs w:val="21"/>
              </w:rPr>
              <w:t>(sim/não)</w:t>
            </w:r>
          </w:p>
        </w:tc>
        <w:tc>
          <w:tcPr>
            <w:tcW w:w="1418" w:type="dxa"/>
            <w:tcBorders>
              <w:right w:val="single" w:sz="12" w:space="0" w:color="auto"/>
            </w:tcBorders>
            <w:shd w:val="clear" w:color="auto" w:fill="auto"/>
          </w:tcPr>
          <w:p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rsidTr="00D41F7B">
        <w:tc>
          <w:tcPr>
            <w:tcW w:w="4253" w:type="dxa"/>
            <w:tcBorders>
              <w:left w:val="single" w:sz="12" w:space="0" w:color="auto"/>
            </w:tcBorders>
            <w:shd w:val="clear" w:color="auto" w:fill="C2D69B" w:themeFill="accent3" w:themeFillTint="99"/>
          </w:tcPr>
          <w:p w:rsidR="006428F2" w:rsidRPr="00925479" w:rsidRDefault="006428F2" w:rsidP="00D95146">
            <w:pPr>
              <w:ind w:left="-113" w:right="-108"/>
              <w:rPr>
                <w:rFonts w:cs="Times New Roman"/>
                <w:sz w:val="21"/>
                <w:szCs w:val="21"/>
              </w:rPr>
            </w:pPr>
          </w:p>
        </w:tc>
        <w:tc>
          <w:tcPr>
            <w:tcW w:w="2126" w:type="dxa"/>
            <w:shd w:val="clear" w:color="auto" w:fill="C2D69B" w:themeFill="accent3" w:themeFillTint="99"/>
          </w:tcPr>
          <w:p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C2D69B" w:themeFill="accent3" w:themeFillTint="99"/>
          </w:tcPr>
          <w:p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C2D69B" w:themeFill="accent3" w:themeFillTint="99"/>
          </w:tcPr>
          <w:p w:rsidR="006428F2" w:rsidRPr="00D424B2" w:rsidRDefault="006428F2" w:rsidP="00D95146">
            <w:pPr>
              <w:ind w:left="-113" w:right="-108"/>
              <w:rPr>
                <w:rFonts w:cs="Times New Roman"/>
                <w:sz w:val="21"/>
                <w:szCs w:val="21"/>
              </w:rPr>
            </w:pPr>
          </w:p>
        </w:tc>
      </w:tr>
      <w:tr w:rsidR="006428F2" w:rsidRPr="00B11DAF" w:rsidTr="00D41F7B">
        <w:tc>
          <w:tcPr>
            <w:tcW w:w="4253" w:type="dxa"/>
            <w:tcBorders>
              <w:left w:val="single" w:sz="12" w:space="0" w:color="auto"/>
            </w:tcBorders>
            <w:shd w:val="clear" w:color="auto" w:fill="C2D69B" w:themeFill="accent3" w:themeFillTint="99"/>
          </w:tcPr>
          <w:p w:rsidR="006428F2" w:rsidRPr="00925479" w:rsidRDefault="006428F2" w:rsidP="00D95146">
            <w:pPr>
              <w:ind w:left="-113" w:right="-108"/>
              <w:rPr>
                <w:rFonts w:cs="Times New Roman"/>
                <w:sz w:val="21"/>
                <w:szCs w:val="21"/>
              </w:rPr>
            </w:pPr>
          </w:p>
        </w:tc>
        <w:tc>
          <w:tcPr>
            <w:tcW w:w="2126" w:type="dxa"/>
            <w:shd w:val="clear" w:color="auto" w:fill="C2D69B" w:themeFill="accent3" w:themeFillTint="99"/>
          </w:tcPr>
          <w:p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C2D69B" w:themeFill="accent3" w:themeFillTint="99"/>
          </w:tcPr>
          <w:p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C2D69B" w:themeFill="accent3" w:themeFillTint="99"/>
          </w:tcPr>
          <w:p w:rsidR="006428F2" w:rsidRPr="00D424B2" w:rsidRDefault="006428F2" w:rsidP="00D95146">
            <w:pPr>
              <w:ind w:left="-113" w:right="-108"/>
              <w:rPr>
                <w:rFonts w:cs="Times New Roman"/>
                <w:sz w:val="21"/>
                <w:szCs w:val="21"/>
              </w:rPr>
            </w:pPr>
          </w:p>
        </w:tc>
      </w:tr>
      <w:tr w:rsidR="00AC7572" w:rsidRPr="00B11DAF" w:rsidTr="00D41F7B">
        <w:tc>
          <w:tcPr>
            <w:tcW w:w="4253" w:type="dxa"/>
            <w:tcBorders>
              <w:left w:val="single" w:sz="12" w:space="0" w:color="auto"/>
              <w:bottom w:val="single" w:sz="4" w:space="0" w:color="auto"/>
            </w:tcBorders>
            <w:shd w:val="clear" w:color="auto" w:fill="C2D69B" w:themeFill="accent3" w:themeFillTint="99"/>
          </w:tcPr>
          <w:p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C2D69B" w:themeFill="accent3" w:themeFillTint="99"/>
          </w:tcPr>
          <w:p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C2D69B" w:themeFill="accent3" w:themeFillTint="99"/>
          </w:tcPr>
          <w:p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C2D69B" w:themeFill="accent3" w:themeFillTint="99"/>
          </w:tcPr>
          <w:p w:rsidR="006428F2" w:rsidRPr="00D424B2" w:rsidRDefault="006428F2" w:rsidP="00D95146">
            <w:pPr>
              <w:ind w:left="-113" w:right="-108"/>
              <w:rPr>
                <w:rFonts w:cs="Times New Roman"/>
                <w:sz w:val="21"/>
                <w:szCs w:val="21"/>
              </w:rPr>
            </w:pPr>
          </w:p>
        </w:tc>
      </w:tr>
      <w:tr w:rsidR="00CD5525" w:rsidRPr="00B11DAF" w:rsidTr="00CD5525">
        <w:trPr>
          <w:trHeight w:val="401"/>
        </w:trPr>
        <w:tc>
          <w:tcPr>
            <w:tcW w:w="9356" w:type="dxa"/>
            <w:gridSpan w:val="4"/>
            <w:tcBorders>
              <w:left w:val="single" w:sz="12" w:space="0" w:color="auto"/>
              <w:right w:val="single" w:sz="12" w:space="0" w:color="auto"/>
            </w:tcBorders>
          </w:tcPr>
          <w:p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rsidTr="00D41F7B">
        <w:trPr>
          <w:trHeight w:val="401"/>
        </w:trPr>
        <w:tc>
          <w:tcPr>
            <w:tcW w:w="9356" w:type="dxa"/>
            <w:gridSpan w:val="4"/>
            <w:tcBorders>
              <w:left w:val="single" w:sz="12" w:space="0" w:color="auto"/>
              <w:right w:val="single" w:sz="12" w:space="0" w:color="auto"/>
            </w:tcBorders>
            <w:shd w:val="clear" w:color="auto" w:fill="C2D69B" w:themeFill="accent3" w:themeFillTint="99"/>
          </w:tcPr>
          <w:p w:rsidR="00364520" w:rsidRDefault="00364520" w:rsidP="00D95146">
            <w:pPr>
              <w:ind w:left="-113" w:right="-108"/>
              <w:jc w:val="both"/>
              <w:rPr>
                <w:rFonts w:cs="Times New Roman"/>
                <w:sz w:val="21"/>
                <w:szCs w:val="21"/>
              </w:rPr>
            </w:pPr>
          </w:p>
          <w:p w:rsidR="00FA1206" w:rsidRDefault="00FA1206" w:rsidP="00D95146">
            <w:pPr>
              <w:ind w:left="-113" w:right="-108"/>
              <w:jc w:val="both"/>
              <w:rPr>
                <w:rFonts w:cs="Times New Roman"/>
                <w:sz w:val="21"/>
                <w:szCs w:val="21"/>
              </w:rPr>
            </w:pPr>
          </w:p>
          <w:p w:rsidR="001C7AEE" w:rsidRDefault="001C7AEE" w:rsidP="00D95146">
            <w:pPr>
              <w:ind w:left="-113" w:right="-108"/>
              <w:jc w:val="both"/>
              <w:rPr>
                <w:rFonts w:cs="Times New Roman"/>
                <w:sz w:val="21"/>
                <w:szCs w:val="21"/>
              </w:rPr>
            </w:pPr>
          </w:p>
          <w:p w:rsidR="00FA1206" w:rsidRDefault="00FA1206" w:rsidP="00D95146">
            <w:pPr>
              <w:ind w:left="-113" w:right="-108"/>
              <w:jc w:val="both"/>
              <w:rPr>
                <w:rFonts w:cs="Times New Roman"/>
                <w:sz w:val="21"/>
                <w:szCs w:val="21"/>
              </w:rPr>
            </w:pPr>
          </w:p>
          <w:p w:rsidR="00FA1206" w:rsidRDefault="00FA1206" w:rsidP="00D95146">
            <w:pPr>
              <w:ind w:left="-113" w:right="-108"/>
              <w:jc w:val="both"/>
              <w:rPr>
                <w:rFonts w:cs="Times New Roman"/>
                <w:sz w:val="21"/>
                <w:szCs w:val="21"/>
              </w:rPr>
            </w:pPr>
          </w:p>
        </w:tc>
      </w:tr>
    </w:tbl>
    <w:p w:rsidR="00647E97" w:rsidRPr="00925479" w:rsidRDefault="00647E97" w:rsidP="00D95146">
      <w:pPr>
        <w:spacing w:after="0"/>
        <w:rPr>
          <w:sz w:val="12"/>
          <w:szCs w:val="12"/>
        </w:rPr>
      </w:pPr>
    </w:p>
    <w:tbl>
      <w:tblPr>
        <w:tblStyle w:val="Tabelacomgrade"/>
        <w:tblW w:w="9356" w:type="dxa"/>
        <w:tblInd w:w="-15" w:type="dxa"/>
        <w:tblLayout w:type="fixed"/>
        <w:tblLook w:val="00A0"/>
      </w:tblPr>
      <w:tblGrid>
        <w:gridCol w:w="3120"/>
        <w:gridCol w:w="2107"/>
        <w:gridCol w:w="1985"/>
        <w:gridCol w:w="2144"/>
      </w:tblGrid>
      <w:tr w:rsidR="002C4A1F" w:rsidRPr="005D2CBE"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rsidR="00EA3AA0" w:rsidRPr="005262BD" w:rsidRDefault="008442A4" w:rsidP="00016DA7">
            <w:pPr>
              <w:ind w:right="-108"/>
              <w:rPr>
                <w:rFonts w:cs="Times New Roman"/>
                <w:b/>
                <w:sz w:val="20"/>
                <w:szCs w:val="20"/>
              </w:rPr>
            </w:pPr>
            <w:r w:rsidRPr="00F547BE">
              <w:rPr>
                <w:rFonts w:cs="Times New Roman"/>
                <w:b/>
                <w:sz w:val="20"/>
                <w:szCs w:val="20"/>
              </w:rPr>
              <w:lastRenderedPageBreak/>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rsidTr="00D41F7B">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Default="006D666E" w:rsidP="00D95146">
            <w:pPr>
              <w:rPr>
                <w:rFonts w:cs="Times New Roman"/>
                <w:sz w:val="20"/>
                <w:szCs w:val="20"/>
              </w:rPr>
            </w:pPr>
            <w:r w:rsidRPr="006D666E">
              <w:rPr>
                <w:rFonts w:cs="Times New Roman"/>
                <w:sz w:val="20"/>
                <w:szCs w:val="20"/>
              </w:rPr>
              <w:t>Estrutura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C2D69B" w:themeFill="accent3" w:themeFillTint="99"/>
            <w:vAlign w:val="center"/>
          </w:tcPr>
          <w:p w:rsidR="00EA3AA0" w:rsidRPr="00301C40" w:rsidRDefault="00EA3AA0" w:rsidP="00D95146">
            <w:pPr>
              <w:jc w:val="center"/>
              <w:rPr>
                <w:rFonts w:cs="Times New Roman"/>
                <w:sz w:val="20"/>
                <w:szCs w:val="20"/>
              </w:rPr>
            </w:pPr>
          </w:p>
        </w:tc>
      </w:tr>
      <w:tr w:rsidR="00EA3AA0" w:rsidRPr="00301C40" w:rsidTr="00D41F7B">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C2D69B" w:themeFill="accent3" w:themeFillTint="99"/>
            <w:vAlign w:val="center"/>
          </w:tcPr>
          <w:p w:rsidR="00EA3AA0" w:rsidRPr="00301C40" w:rsidRDefault="00EA3AA0" w:rsidP="00D95146">
            <w:pPr>
              <w:jc w:val="center"/>
              <w:rPr>
                <w:rFonts w:cs="Times New Roman"/>
                <w:sz w:val="20"/>
                <w:szCs w:val="20"/>
              </w:rPr>
            </w:pPr>
          </w:p>
        </w:tc>
      </w:tr>
      <w:tr w:rsidR="00EA3AA0" w:rsidTr="00D41F7B">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C2D69B" w:themeFill="accent3" w:themeFillTint="99"/>
            <w:vAlign w:val="center"/>
          </w:tcPr>
          <w:p w:rsidR="00EA3AA0" w:rsidRDefault="00EA3AA0" w:rsidP="00D95146">
            <w:pPr>
              <w:ind w:left="-108" w:right="-108"/>
              <w:jc w:val="center"/>
              <w:rPr>
                <w:rFonts w:cs="Times New Roman"/>
                <w:sz w:val="20"/>
                <w:szCs w:val="20"/>
              </w:rPr>
            </w:pPr>
          </w:p>
        </w:tc>
      </w:tr>
      <w:tr w:rsidR="00EA3AA0" w:rsidRPr="00301C40" w:rsidTr="00D41F7B">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C2D69B" w:themeFill="accent3" w:themeFillTint="99"/>
            <w:vAlign w:val="center"/>
          </w:tcPr>
          <w:p w:rsidR="00EA3AA0" w:rsidRPr="00301C40" w:rsidRDefault="00EA3AA0" w:rsidP="00D95146">
            <w:pPr>
              <w:jc w:val="center"/>
              <w:rPr>
                <w:rFonts w:cs="Times New Roman"/>
                <w:sz w:val="20"/>
                <w:szCs w:val="20"/>
              </w:rPr>
            </w:pPr>
          </w:p>
        </w:tc>
      </w:tr>
      <w:tr w:rsidR="00851819" w:rsidRPr="00301C40" w:rsidTr="00D41F7B">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C2D69B" w:themeFill="accent3" w:themeFillTint="99"/>
            <w:vAlign w:val="center"/>
          </w:tcPr>
          <w:p w:rsidR="00851819" w:rsidRPr="00301C40" w:rsidRDefault="00851819" w:rsidP="00D95146">
            <w:pPr>
              <w:jc w:val="center"/>
              <w:rPr>
                <w:rFonts w:cs="Times New Roman"/>
                <w:sz w:val="20"/>
                <w:szCs w:val="20"/>
              </w:rPr>
            </w:pPr>
          </w:p>
        </w:tc>
      </w:tr>
      <w:tr w:rsidR="006D666E" w:rsidRPr="00301C40" w:rsidTr="00D41F7B">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C2D69B" w:themeFill="accent3" w:themeFillTint="99"/>
            <w:vAlign w:val="center"/>
          </w:tcPr>
          <w:p w:rsidR="006D666E" w:rsidRPr="00301C40" w:rsidRDefault="006D666E" w:rsidP="00D95146">
            <w:pPr>
              <w:jc w:val="center"/>
              <w:rPr>
                <w:rFonts w:cs="Times New Roman"/>
                <w:sz w:val="20"/>
                <w:szCs w:val="20"/>
              </w:rPr>
            </w:pPr>
          </w:p>
        </w:tc>
      </w:tr>
      <w:tr w:rsidR="00D41F7B" w:rsidRPr="00301C40" w:rsidTr="00D41F7B">
        <w:trPr>
          <w:trHeight w:val="145"/>
        </w:trPr>
        <w:tc>
          <w:tcPr>
            <w:tcW w:w="9356" w:type="dxa"/>
            <w:gridSpan w:val="4"/>
            <w:tcBorders>
              <w:top w:val="double" w:sz="4" w:space="0" w:color="auto"/>
              <w:left w:val="single" w:sz="12" w:space="0" w:color="auto"/>
              <w:bottom w:val="single" w:sz="12" w:space="0" w:color="auto"/>
              <w:right w:val="single" w:sz="12" w:space="0" w:color="auto"/>
            </w:tcBorders>
            <w:vAlign w:val="center"/>
          </w:tcPr>
          <w:p w:rsidR="00D41F7B" w:rsidRPr="00D41F7B" w:rsidRDefault="00D41F7B" w:rsidP="00D95146">
            <w:pPr>
              <w:jc w:val="center"/>
              <w:rPr>
                <w:rFonts w:cs="Times New Roman"/>
                <w:b/>
                <w:sz w:val="20"/>
                <w:szCs w:val="20"/>
              </w:rPr>
            </w:pPr>
            <w:r w:rsidRPr="00D41F7B">
              <w:rPr>
                <w:rFonts w:cs="Times New Roman"/>
                <w:b/>
                <w:sz w:val="20"/>
                <w:szCs w:val="20"/>
              </w:rPr>
              <w:t>CONCLUSÃO DA ANÁLISE</w:t>
            </w:r>
          </w:p>
        </w:tc>
      </w:tr>
      <w:tr w:rsidR="00D41F7B" w:rsidRPr="00301C40" w:rsidTr="00D41F7B">
        <w:trPr>
          <w:trHeight w:val="145"/>
        </w:trPr>
        <w:tc>
          <w:tcPr>
            <w:tcW w:w="9356" w:type="dxa"/>
            <w:gridSpan w:val="4"/>
            <w:tcBorders>
              <w:top w:val="double" w:sz="4" w:space="0" w:color="auto"/>
              <w:left w:val="single" w:sz="12" w:space="0" w:color="auto"/>
              <w:bottom w:val="single" w:sz="12" w:space="0" w:color="auto"/>
              <w:right w:val="single" w:sz="12" w:space="0" w:color="auto"/>
            </w:tcBorders>
            <w:vAlign w:val="center"/>
          </w:tcPr>
          <w:p w:rsidR="00D41F7B" w:rsidRPr="00F920FE" w:rsidRDefault="00F920FE" w:rsidP="00D95146">
            <w:pPr>
              <w:jc w:val="center"/>
              <w:rPr>
                <w:rFonts w:cs="Times New Roman"/>
                <w:b/>
                <w:sz w:val="20"/>
                <w:szCs w:val="20"/>
              </w:rPr>
            </w:pPr>
            <w:r w:rsidRPr="00F920FE">
              <w:rPr>
                <w:rFonts w:cs="Times New Roman"/>
                <w:b/>
                <w:sz w:val="20"/>
                <w:szCs w:val="20"/>
              </w:rPr>
              <w:t xml:space="preserve">Análise </w:t>
            </w:r>
            <w:r>
              <w:rPr>
                <w:rFonts w:cs="Times New Roman"/>
                <w:b/>
                <w:sz w:val="20"/>
                <w:szCs w:val="20"/>
              </w:rPr>
              <w:t>da Instituição administradora/gestora objeto do presente Processo de Credencimento:</w:t>
            </w:r>
          </w:p>
        </w:tc>
      </w:tr>
      <w:tr w:rsidR="00F920FE" w:rsidRPr="00301C40" w:rsidTr="00F920FE">
        <w:trPr>
          <w:trHeight w:val="145"/>
        </w:trPr>
        <w:tc>
          <w:tcPr>
            <w:tcW w:w="9356" w:type="dxa"/>
            <w:gridSpan w:val="4"/>
            <w:tcBorders>
              <w:top w:val="double" w:sz="4" w:space="0" w:color="auto"/>
              <w:left w:val="single" w:sz="12" w:space="0" w:color="auto"/>
              <w:bottom w:val="single" w:sz="12" w:space="0" w:color="auto"/>
              <w:right w:val="single" w:sz="12" w:space="0" w:color="auto"/>
            </w:tcBorders>
            <w:shd w:val="clear" w:color="auto" w:fill="FFFF00"/>
            <w:vAlign w:val="center"/>
          </w:tcPr>
          <w:p w:rsidR="00F920FE" w:rsidRPr="00301C40" w:rsidRDefault="00F920FE" w:rsidP="00F920FE">
            <w:pPr>
              <w:jc w:val="center"/>
              <w:rPr>
                <w:rFonts w:cs="Times New Roman"/>
                <w:sz w:val="20"/>
                <w:szCs w:val="20"/>
              </w:rPr>
            </w:pPr>
            <w:r>
              <w:rPr>
                <w:rFonts w:cs="Times New Roman"/>
                <w:sz w:val="20"/>
                <w:szCs w:val="20"/>
              </w:rPr>
              <w:t>PREENCHIMENTO PELO SISPREV-TO</w:t>
            </w: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Pr="006D666E" w:rsidRDefault="006D666E" w:rsidP="00D95146">
            <w:pPr>
              <w:rPr>
                <w:rFonts w:cs="Times New Roman"/>
                <w:sz w:val="20"/>
                <w:szCs w:val="20"/>
              </w:rPr>
            </w:pPr>
            <w:r w:rsidRPr="006D666E">
              <w:rPr>
                <w:rFonts w:cs="Times New Roman"/>
                <w:sz w:val="20"/>
                <w:szCs w:val="20"/>
              </w:rPr>
              <w:t>Volume de recursos sob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Pr="006D666E" w:rsidRDefault="006D666E" w:rsidP="00D95146">
            <w:pPr>
              <w:rPr>
                <w:rFonts w:cs="Times New Roman"/>
                <w:sz w:val="20"/>
                <w:szCs w:val="20"/>
              </w:rPr>
            </w:pPr>
            <w:r w:rsidRPr="006D666E">
              <w:rPr>
                <w:rFonts w:cs="Times New Roman"/>
                <w:sz w:val="20"/>
                <w:szCs w:val="20"/>
              </w:rPr>
              <w:t>Avaliação da rentabilidade dos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Pr="006D666E" w:rsidRDefault="006D666E" w:rsidP="00D95146">
            <w:pPr>
              <w:rPr>
                <w:rFonts w:cs="Times New Roman"/>
                <w:sz w:val="20"/>
                <w:szCs w:val="20"/>
              </w:rPr>
            </w:pPr>
            <w:r w:rsidRPr="006D666E">
              <w:rPr>
                <w:rFonts w:cs="Times New Roman"/>
                <w:sz w:val="20"/>
                <w:szCs w:val="20"/>
              </w:rPr>
              <w:t>Critérios de análise pré-estabelecidos pelo ente federativo para credenciamento ou alocação de recursos do RPPS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Pr="006D666E" w:rsidRDefault="006D666E" w:rsidP="00D95146">
            <w:pPr>
              <w:rPr>
                <w:rFonts w:cs="Times New Roman"/>
                <w:sz w:val="20"/>
                <w:szCs w:val="20"/>
              </w:rPr>
            </w:pPr>
            <w:r w:rsidRPr="006D666E">
              <w:rPr>
                <w:rFonts w:cs="Times New Roman"/>
                <w:sz w:val="20"/>
                <w:szCs w:val="20"/>
              </w:rPr>
              <w:t>Qualidade de gestão e de ambiente de controle de investimento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Pr="006D666E" w:rsidRDefault="006D666E" w:rsidP="00D95146">
            <w:pPr>
              <w:rPr>
                <w:rFonts w:cs="Times New Roman"/>
                <w:sz w:val="20"/>
                <w:szCs w:val="20"/>
              </w:rPr>
            </w:pPr>
            <w:r w:rsidRPr="006D666E">
              <w:rPr>
                <w:rFonts w:cs="Times New Roman"/>
                <w:sz w:val="20"/>
                <w:szCs w:val="20"/>
              </w:rPr>
              <w:t>Outros critérios de análise</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8D15CE" w:rsidRPr="00301C40"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rsidR="008D15CE" w:rsidRPr="00726294" w:rsidRDefault="008D15CE" w:rsidP="001971E8">
            <w:pPr>
              <w:jc w:val="center"/>
              <w:rPr>
                <w:rFonts w:cs="Times New Roman"/>
                <w:b/>
                <w:sz w:val="21"/>
                <w:szCs w:val="21"/>
              </w:rPr>
            </w:pPr>
          </w:p>
        </w:tc>
      </w:tr>
      <w:tr w:rsidR="003C1C06" w:rsidRPr="00301C40"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rsidR="003C1C06" w:rsidRDefault="003C1C06" w:rsidP="00D95146">
            <w:pPr>
              <w:rPr>
                <w:rFonts w:cs="Times New Roman"/>
                <w:b/>
                <w:sz w:val="21"/>
                <w:szCs w:val="21"/>
              </w:rPr>
            </w:pPr>
          </w:p>
          <w:p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rsidR="003C1C06" w:rsidRPr="00726294" w:rsidRDefault="003C1C06" w:rsidP="00D95146">
            <w:pPr>
              <w:rPr>
                <w:rFonts w:cs="Times New Roman"/>
                <w:b/>
                <w:sz w:val="21"/>
                <w:szCs w:val="21"/>
              </w:rPr>
            </w:pPr>
          </w:p>
        </w:tc>
      </w:tr>
      <w:tr w:rsidR="003C1C06" w:rsidRPr="00726294"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CE0B88" w:rsidRDefault="00CE0B88" w:rsidP="00D95146">
            <w:pPr>
              <w:rPr>
                <w:rFonts w:cs="Times New Roman"/>
                <w:b/>
                <w:sz w:val="21"/>
                <w:szCs w:val="21"/>
              </w:rPr>
            </w:pPr>
          </w:p>
          <w:p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rsidR="003C1C06" w:rsidRPr="00726294" w:rsidRDefault="003C1C06" w:rsidP="00D95146">
            <w:pPr>
              <w:rPr>
                <w:rFonts w:cs="Times New Roman"/>
                <w:b/>
                <w:sz w:val="21"/>
                <w:szCs w:val="21"/>
              </w:rPr>
            </w:pPr>
          </w:p>
        </w:tc>
      </w:tr>
      <w:tr w:rsidR="00FF6401" w:rsidRPr="00726294"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FF6401" w:rsidRDefault="00FF6401" w:rsidP="00D95146">
            <w:pPr>
              <w:rPr>
                <w:rFonts w:cs="Times New Roman"/>
                <w:b/>
                <w:sz w:val="21"/>
                <w:szCs w:val="21"/>
              </w:rPr>
            </w:pPr>
          </w:p>
          <w:p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rsidR="00FF6401" w:rsidRPr="00726294" w:rsidRDefault="00FF6401" w:rsidP="00D95146">
            <w:pPr>
              <w:rPr>
                <w:rFonts w:cs="Times New Roman"/>
                <w:b/>
                <w:sz w:val="21"/>
                <w:szCs w:val="21"/>
              </w:rPr>
            </w:pPr>
          </w:p>
        </w:tc>
      </w:tr>
    </w:tbl>
    <w:p w:rsidR="00D23C6E" w:rsidRDefault="00D23C6E" w:rsidP="00B5527D">
      <w:pPr>
        <w:spacing w:after="0"/>
      </w:pPr>
    </w:p>
    <w:sectPr w:rsidR="00D23C6E" w:rsidSect="00377384">
      <w:headerReference w:type="default" r:id="rId10"/>
      <w:footerReference w:type="default" r:id="rId11"/>
      <w:headerReference w:type="first" r:id="rId12"/>
      <w:pgSz w:w="11906" w:h="16838"/>
      <w:pgMar w:top="1276" w:right="1274"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F7B" w:rsidRDefault="00D41F7B" w:rsidP="003764B6">
      <w:pPr>
        <w:spacing w:after="0" w:line="240" w:lineRule="auto"/>
      </w:pPr>
      <w:r>
        <w:separator/>
      </w:r>
    </w:p>
  </w:endnote>
  <w:endnote w:type="continuationSeparator" w:id="0">
    <w:p w:rsidR="00D41F7B" w:rsidRDefault="00D41F7B" w:rsidP="0037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7B" w:rsidRDefault="00D41F7B" w:rsidP="0082657E">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F7B" w:rsidRDefault="00D41F7B" w:rsidP="003764B6">
      <w:pPr>
        <w:spacing w:after="0" w:line="240" w:lineRule="auto"/>
      </w:pPr>
      <w:r>
        <w:separator/>
      </w:r>
    </w:p>
  </w:footnote>
  <w:footnote w:type="continuationSeparator" w:id="0">
    <w:p w:rsidR="00D41F7B" w:rsidRDefault="00D41F7B" w:rsidP="003764B6">
      <w:pPr>
        <w:spacing w:after="0" w:line="240" w:lineRule="auto"/>
      </w:pPr>
      <w:r>
        <w:continuationSeparator/>
      </w:r>
    </w:p>
  </w:footnote>
  <w:footnote w:id="1">
    <w:p w:rsidR="00D41F7B" w:rsidRDefault="00D41F7B" w:rsidP="00730EA4">
      <w:pPr>
        <w:pStyle w:val="Textodenotaderodap"/>
        <w:jc w:val="both"/>
      </w:pPr>
      <w:r>
        <w:rPr>
          <w:rStyle w:val="Refdenotaderodap"/>
        </w:rPr>
        <w:footnoteRef/>
      </w:r>
      <w:r>
        <w:t xml:space="preserve"> </w:t>
      </w:r>
      <w:r w:rsidRPr="00730EA4">
        <w:t>Este formulário tem por objetivo colher informações para a análise do credenciamento de instituições pelos Regimes Próprios de Previdência Social (RPPS). Não representa garantia ou compromisso de alocação de recursos sob a gestão ou administração da instituição, devendo o RPPS, ao efetuar a aplicação de recursos, certificar-se da observância das condições de segurança, rentabilidade, solvência, liquidez, motivação, adequação à natureza de suas obrigações e transparência</w:t>
      </w:r>
      <w:r>
        <w:t xml:space="preserve"> e os requisitos e limites previstos</w:t>
      </w:r>
      <w:r w:rsidRPr="00730EA4">
        <w:t xml:space="preserve"> na Resolução do CMN</w:t>
      </w:r>
      <w:r>
        <w:t>, a</w:t>
      </w:r>
      <w:r w:rsidRPr="00730EA4">
        <w:t xml:space="preserve"> aderência à Politica Anual de Investimentos</w:t>
      </w:r>
      <w:r>
        <w:t xml:space="preserve"> e ao perfil das obrigações presentes e futuras do RPPS</w:t>
      </w:r>
      <w:r w:rsidRPr="00730EA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7B" w:rsidRDefault="00D41F7B" w:rsidP="00EF7074">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7B" w:rsidRDefault="00D41F7B" w:rsidP="00F35928">
    <w:pPr>
      <w:pStyle w:val="Cabealho"/>
      <w:tabs>
        <w:tab w:val="clear" w:pos="8504"/>
        <w:tab w:val="right" w:pos="8647"/>
      </w:tabs>
      <w:ind w:left="1560" w:right="283"/>
      <w:jc w:val="center"/>
      <w:rPr>
        <w:rFonts w:asciiTheme="majorHAnsi" w:hAnsiTheme="majorHAnsi"/>
        <w:b/>
        <w:color w:val="126031"/>
        <w:sz w:val="32"/>
      </w:rPr>
    </w:pPr>
    <w:r w:rsidRPr="0039280D">
      <w:rPr>
        <w:rFonts w:asciiTheme="majorHAnsi" w:hAnsiTheme="majorHAnsi"/>
        <w:b/>
        <w:noProof/>
        <w:color w:val="126031"/>
        <w:sz w:val="32"/>
        <w:lang w:eastAsia="pt-BR"/>
      </w:rPr>
      <w:drawing>
        <wp:anchor distT="0" distB="0" distL="114300" distR="114300" simplePos="0" relativeHeight="251659264" behindDoc="0" locked="0" layoutInCell="1" allowOverlap="1">
          <wp:simplePos x="0" y="0"/>
          <wp:positionH relativeFrom="margin">
            <wp:posOffset>-121920</wp:posOffset>
          </wp:positionH>
          <wp:positionV relativeFrom="margin">
            <wp:posOffset>-1028700</wp:posOffset>
          </wp:positionV>
          <wp:extent cx="979805" cy="943610"/>
          <wp:effectExtent l="0" t="0" r="0" b="0"/>
          <wp:wrapSquare wrapText="bothSides"/>
          <wp:docPr id="7" name="Imagem 0" descr="LOGO SISPREV TO PN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SPREV TO PNG-04.png"/>
                  <pic:cNvPicPr/>
                </pic:nvPicPr>
                <pic:blipFill>
                  <a:blip r:embed="rId1"/>
                  <a:stretch>
                    <a:fillRect/>
                  </a:stretch>
                </pic:blipFill>
                <pic:spPr>
                  <a:xfrm>
                    <a:off x="0" y="0"/>
                    <a:ext cx="979805" cy="943610"/>
                  </a:xfrm>
                  <a:prstGeom prst="rect">
                    <a:avLst/>
                  </a:prstGeom>
                </pic:spPr>
              </pic:pic>
            </a:graphicData>
          </a:graphic>
        </wp:anchor>
      </w:drawing>
    </w:r>
    <w:r>
      <w:rPr>
        <w:rFonts w:asciiTheme="majorHAnsi" w:hAnsiTheme="majorHAnsi"/>
        <w:b/>
        <w:color w:val="126031"/>
        <w:sz w:val="32"/>
      </w:rPr>
      <w:t xml:space="preserve">  </w:t>
    </w:r>
    <w:r w:rsidRPr="0039280D">
      <w:rPr>
        <w:rFonts w:asciiTheme="majorHAnsi" w:hAnsiTheme="majorHAnsi"/>
        <w:b/>
        <w:color w:val="126031"/>
        <w:sz w:val="32"/>
      </w:rPr>
      <w:t>INSTITUTO DE PREVIDÊNCIA DOS SERVIDORES</w:t>
    </w:r>
  </w:p>
  <w:p w:rsidR="00D41F7B" w:rsidRPr="0039280D" w:rsidRDefault="00D41F7B" w:rsidP="00F35928">
    <w:pPr>
      <w:pStyle w:val="Cabealho"/>
      <w:tabs>
        <w:tab w:val="clear" w:pos="8504"/>
        <w:tab w:val="right" w:pos="9639"/>
      </w:tabs>
      <w:ind w:left="1560"/>
      <w:jc w:val="center"/>
      <w:rPr>
        <w:rFonts w:asciiTheme="majorHAnsi" w:hAnsiTheme="majorHAnsi"/>
        <w:b/>
        <w:color w:val="126031"/>
        <w:sz w:val="32"/>
      </w:rPr>
    </w:pPr>
    <w:r w:rsidRPr="0039280D">
      <w:rPr>
        <w:rFonts w:asciiTheme="majorHAnsi" w:hAnsiTheme="majorHAnsi"/>
        <w:b/>
        <w:color w:val="126031"/>
        <w:sz w:val="32"/>
      </w:rPr>
      <w:t>PÚBLICOS DO MUNICÍPIO DE TEÓFILO OTONI - MG</w:t>
    </w:r>
  </w:p>
  <w:p w:rsidR="00D41F7B" w:rsidRDefault="00D41F7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1"/>
  </w:num>
  <w:num w:numId="3">
    <w:abstractNumId w:val="8"/>
  </w:num>
  <w:num w:numId="4">
    <w:abstractNumId w:val="19"/>
  </w:num>
  <w:num w:numId="5">
    <w:abstractNumId w:val="1"/>
  </w:num>
  <w:num w:numId="6">
    <w:abstractNumId w:val="16"/>
  </w:num>
  <w:num w:numId="7">
    <w:abstractNumId w:val="5"/>
  </w:num>
  <w:num w:numId="8">
    <w:abstractNumId w:val="18"/>
  </w:num>
  <w:num w:numId="9">
    <w:abstractNumId w:val="15"/>
  </w:num>
  <w:num w:numId="10">
    <w:abstractNumId w:val="17"/>
  </w:num>
  <w:num w:numId="11">
    <w:abstractNumId w:val="4"/>
  </w:num>
  <w:num w:numId="12">
    <w:abstractNumId w:val="20"/>
  </w:num>
  <w:num w:numId="13">
    <w:abstractNumId w:val="14"/>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30D14"/>
    <w:rsid w:val="00232A10"/>
    <w:rsid w:val="00237392"/>
    <w:rsid w:val="00240D39"/>
    <w:rsid w:val="0024543B"/>
    <w:rsid w:val="00246283"/>
    <w:rsid w:val="0025152C"/>
    <w:rsid w:val="0026602D"/>
    <w:rsid w:val="00273C5B"/>
    <w:rsid w:val="002833CE"/>
    <w:rsid w:val="00285029"/>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E65"/>
    <w:rsid w:val="004A4F81"/>
    <w:rsid w:val="004A525B"/>
    <w:rsid w:val="004A613B"/>
    <w:rsid w:val="004A6A10"/>
    <w:rsid w:val="004B2385"/>
    <w:rsid w:val="004B59AE"/>
    <w:rsid w:val="004B5B50"/>
    <w:rsid w:val="004C5C33"/>
    <w:rsid w:val="004D3619"/>
    <w:rsid w:val="004D44D8"/>
    <w:rsid w:val="004D4D2E"/>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14A45"/>
    <w:rsid w:val="00617683"/>
    <w:rsid w:val="006200F9"/>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05D1"/>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5A3"/>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5CC0"/>
    <w:rsid w:val="009A7D14"/>
    <w:rsid w:val="009C6CE0"/>
    <w:rsid w:val="009D0833"/>
    <w:rsid w:val="009D1C3C"/>
    <w:rsid w:val="009D1D71"/>
    <w:rsid w:val="009E137E"/>
    <w:rsid w:val="009E1FB6"/>
    <w:rsid w:val="009F03C8"/>
    <w:rsid w:val="009F2552"/>
    <w:rsid w:val="009F342A"/>
    <w:rsid w:val="009F5429"/>
    <w:rsid w:val="009F5541"/>
    <w:rsid w:val="00A01BEF"/>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433"/>
    <w:rsid w:val="00B06D4C"/>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4C67"/>
    <w:rsid w:val="00C27752"/>
    <w:rsid w:val="00C34724"/>
    <w:rsid w:val="00C35034"/>
    <w:rsid w:val="00C352FF"/>
    <w:rsid w:val="00C354F6"/>
    <w:rsid w:val="00C40636"/>
    <w:rsid w:val="00C5101A"/>
    <w:rsid w:val="00C62121"/>
    <w:rsid w:val="00C71BDC"/>
    <w:rsid w:val="00C72380"/>
    <w:rsid w:val="00C75AC8"/>
    <w:rsid w:val="00C81019"/>
    <w:rsid w:val="00C8252D"/>
    <w:rsid w:val="00C85B09"/>
    <w:rsid w:val="00C85E0D"/>
    <w:rsid w:val="00C87F88"/>
    <w:rsid w:val="00C957F3"/>
    <w:rsid w:val="00C9711D"/>
    <w:rsid w:val="00CA219B"/>
    <w:rsid w:val="00CA693F"/>
    <w:rsid w:val="00CC0C38"/>
    <w:rsid w:val="00CC14B8"/>
    <w:rsid w:val="00CC55F4"/>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1F7B"/>
    <w:rsid w:val="00D424B2"/>
    <w:rsid w:val="00D43657"/>
    <w:rsid w:val="00D54C75"/>
    <w:rsid w:val="00D57A9C"/>
    <w:rsid w:val="00D604D4"/>
    <w:rsid w:val="00D636EA"/>
    <w:rsid w:val="00D811D9"/>
    <w:rsid w:val="00D82F9C"/>
    <w:rsid w:val="00D9032F"/>
    <w:rsid w:val="00D90BD4"/>
    <w:rsid w:val="00D90E39"/>
    <w:rsid w:val="00D92666"/>
    <w:rsid w:val="00D936FE"/>
    <w:rsid w:val="00D95146"/>
    <w:rsid w:val="00D96F69"/>
    <w:rsid w:val="00DA1C73"/>
    <w:rsid w:val="00DA47A3"/>
    <w:rsid w:val="00DA5796"/>
    <w:rsid w:val="00DB04B5"/>
    <w:rsid w:val="00DD1ABF"/>
    <w:rsid w:val="00DD1C8C"/>
    <w:rsid w:val="00DD3171"/>
    <w:rsid w:val="00DD6551"/>
    <w:rsid w:val="00DE4671"/>
    <w:rsid w:val="00DF59CE"/>
    <w:rsid w:val="00DF60EB"/>
    <w:rsid w:val="00E03786"/>
    <w:rsid w:val="00E11726"/>
    <w:rsid w:val="00E14CF6"/>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35928"/>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20FE"/>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3CA8-569F-496B-8336-B36A71B7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1035</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Hugo Rievers</cp:lastModifiedBy>
  <cp:revision>10</cp:revision>
  <cp:lastPrinted>2016-03-23T21:20:00Z</cp:lastPrinted>
  <dcterms:created xsi:type="dcterms:W3CDTF">2019-01-21T12:50:00Z</dcterms:created>
  <dcterms:modified xsi:type="dcterms:W3CDTF">2021-07-27T13:32:00Z</dcterms:modified>
</cp:coreProperties>
</file>